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1240" w:rsidRPr="00530479" w:rsidRDefault="00331333" w:rsidP="00530479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604B90">
        <w:rPr>
          <w:rFonts w:ascii="Times New Roman" w:hAnsi="Times New Roman"/>
          <w:b/>
          <w:sz w:val="24"/>
          <w:szCs w:val="24"/>
        </w:rPr>
        <w:t>24</w:t>
      </w:r>
      <w:r w:rsidR="002C1D5C">
        <w:rPr>
          <w:rFonts w:ascii="Times New Roman" w:hAnsi="Times New Roman"/>
          <w:b/>
          <w:sz w:val="24"/>
          <w:szCs w:val="24"/>
        </w:rPr>
        <w:t>.01.2024</w:t>
      </w:r>
    </w:p>
    <w:tbl>
      <w:tblPr>
        <w:tblStyle w:val="a3"/>
        <w:tblW w:w="14610" w:type="dxa"/>
        <w:jc w:val="center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807"/>
        <w:gridCol w:w="1134"/>
        <w:gridCol w:w="1280"/>
        <w:gridCol w:w="23"/>
        <w:gridCol w:w="4934"/>
        <w:gridCol w:w="14"/>
      </w:tblGrid>
      <w:tr w:rsidR="006B02BD" w:rsidRPr="005A7AAB" w:rsidTr="000D2A4B">
        <w:trPr>
          <w:gridAfter w:val="1"/>
          <w:wAfter w:w="14" w:type="dxa"/>
          <w:trHeight w:val="653"/>
          <w:jc w:val="center"/>
        </w:trPr>
        <w:tc>
          <w:tcPr>
            <w:tcW w:w="593" w:type="dxa"/>
            <w:vAlign w:val="center"/>
          </w:tcPr>
          <w:p w:rsidR="006B02BD" w:rsidRPr="005A7AAB" w:rsidRDefault="006B02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6B02BD" w:rsidRPr="005A7AAB" w:rsidRDefault="006B02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5807" w:type="dxa"/>
            <w:vAlign w:val="center"/>
          </w:tcPr>
          <w:p w:rsidR="006B02BD" w:rsidRPr="005A7AAB" w:rsidRDefault="006B02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134" w:type="dxa"/>
            <w:vAlign w:val="center"/>
          </w:tcPr>
          <w:p w:rsidR="006B02BD" w:rsidRPr="005A7AAB" w:rsidRDefault="006B02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280" w:type="dxa"/>
            <w:vAlign w:val="center"/>
          </w:tcPr>
          <w:p w:rsidR="006B02BD" w:rsidRPr="005A7AAB" w:rsidRDefault="006B02BD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6B02BD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>Ответы на замечания</w:t>
            </w:r>
          </w:p>
          <w:p w:rsidR="006B02BD" w:rsidRPr="0005148F" w:rsidRDefault="006B02BD" w:rsidP="00234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>16.02.24</w:t>
            </w:r>
          </w:p>
        </w:tc>
      </w:tr>
      <w:tr w:rsidR="006B02BD" w:rsidRPr="005A7AAB" w:rsidTr="000D2A4B">
        <w:trPr>
          <w:trHeight w:val="396"/>
          <w:jc w:val="center"/>
        </w:trPr>
        <w:tc>
          <w:tcPr>
            <w:tcW w:w="9662" w:type="dxa"/>
            <w:gridSpan w:val="6"/>
            <w:vAlign w:val="center"/>
          </w:tcPr>
          <w:p w:rsidR="006B02BD" w:rsidRPr="0005148F" w:rsidRDefault="006B02BD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  <w:tc>
          <w:tcPr>
            <w:tcW w:w="4948" w:type="dxa"/>
            <w:gridSpan w:val="2"/>
            <w:vAlign w:val="center"/>
          </w:tcPr>
          <w:p w:rsidR="006B02BD" w:rsidRPr="0005148F" w:rsidRDefault="006B02BD" w:rsidP="005A7A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2BD" w:rsidRPr="004F50B3" w:rsidTr="000D2A4B">
        <w:trPr>
          <w:gridAfter w:val="1"/>
          <w:wAfter w:w="14" w:type="dxa"/>
          <w:trHeight w:val="494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лист 2 для отдели пола в санузлах указан керамогранит 402х402 мм.</w:t>
            </w:r>
          </w:p>
          <w:p w:rsidR="006B02BD" w:rsidRPr="004F50B3" w:rsidRDefault="006B02BD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ПД.АР1 МГЭ 14.09.2023 лист 38 -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керамогранитная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плитка светлых тонов 300х300 мм</w:t>
            </w:r>
          </w:p>
          <w:p w:rsidR="006B02BD" w:rsidRPr="004F50B3" w:rsidRDefault="006B02BD" w:rsidP="006B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6B02BD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94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– окраска фасадной краской.</w:t>
            </w:r>
          </w:p>
          <w:p w:rsidR="006B02BD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</w:t>
            </w:r>
            <w:bookmarkStart w:id="0" w:name="_GoBack"/>
            <w:bookmarkEnd w:id="0"/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C1E78" w:rsidRPr="0005148F">
              <w:rPr>
                <w:rFonts w:ascii="Times New Roman" w:hAnsi="Times New Roman" w:cs="Times New Roman"/>
                <w:sz w:val="24"/>
                <w:szCs w:val="24"/>
              </w:rPr>
              <w:t>ВОР разделы</w:t>
            </w: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 01-03-00-04-01 АР1.ВР_23.08.23_Кус.12 лист 19 и в 01-03-00-05-01 АР1.ВР_06.09.23_Кус.12 лист 187 указана декоративная штукатурка</w:t>
            </w:r>
          </w:p>
          <w:p w:rsidR="006B02BD" w:rsidRPr="0005148F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noProof/>
                <w:lang w:eastAsia="ru-RU"/>
              </w:rPr>
              <w:drawing>
                <wp:inline distT="0" distB="0" distL="0" distR="0" wp14:anchorId="7E135F04" wp14:editId="0A15E6C4">
                  <wp:extent cx="3010535" cy="14903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535" cy="149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2BD" w:rsidRPr="004F50B3" w:rsidTr="000D2A4B">
        <w:trPr>
          <w:gridAfter w:val="1"/>
          <w:wAfter w:w="14" w:type="dxa"/>
          <w:trHeight w:val="494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АИ2.</w:t>
            </w:r>
            <w:r w:rsidRPr="00E613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ПД.АР1 МГЭ 14.09.2023 лист 38 указана латексная акриловая краска.</w:t>
            </w:r>
          </w:p>
          <w:p w:rsidR="006B02BD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Из документации АИ2.2. </w:t>
            </w:r>
            <w:r w:rsidR="000D2A4B"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убрано обозначение краски «водно-дисперсионная». Указано как влагостойкая краска Практик в соответствии </w:t>
            </w:r>
            <w:proofErr w:type="gramStart"/>
            <w:r w:rsidR="000D2A4B"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с  </w:t>
            </w:r>
            <w:r w:rsidR="000D2A4B" w:rsidRPr="000514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0D2A4B" w:rsidRPr="0005148F">
              <w:rPr>
                <w:rFonts w:ascii="Times New Roman" w:hAnsi="Times New Roman" w:cs="Times New Roman"/>
                <w:sz w:val="24"/>
                <w:szCs w:val="24"/>
              </w:rPr>
              <w:t>каталогом отделочных материалов и оборудования реновация 1.2 ПИК»</w:t>
            </w:r>
          </w:p>
          <w:p w:rsidR="000D2A4B" w:rsidRPr="0005148F" w:rsidRDefault="000D2A4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noProof/>
                <w:lang w:eastAsia="ru-RU"/>
              </w:rPr>
              <w:drawing>
                <wp:inline distT="0" distB="0" distL="0" distR="0" wp14:anchorId="07F2CA80" wp14:editId="414F7F48">
                  <wp:extent cx="3010535" cy="1301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53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02BD" w:rsidRPr="004F50B3" w:rsidTr="000D2A4B">
        <w:trPr>
          <w:trHeight w:val="379"/>
          <w:jc w:val="center"/>
        </w:trPr>
        <w:tc>
          <w:tcPr>
            <w:tcW w:w="9662" w:type="dxa"/>
            <w:gridSpan w:val="6"/>
            <w:vAlign w:val="center"/>
          </w:tcPr>
          <w:p w:rsidR="006B02BD" w:rsidRPr="0005148F" w:rsidRDefault="006B02BD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  <w:tc>
          <w:tcPr>
            <w:tcW w:w="4948" w:type="dxa"/>
            <w:gridSpan w:val="2"/>
            <w:vAlign w:val="center"/>
          </w:tcPr>
          <w:p w:rsidR="006B02BD" w:rsidRPr="0005148F" w:rsidRDefault="006B02BD" w:rsidP="003570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корректную ссылку на комплект и наименование раздела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FDDBA" wp14:editId="0389E5F1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</w:p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470FF4" wp14:editId="2D3BE42E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D2A4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1C1E7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Уточнить материал обеспыливающей пропитки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запотолочного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пространства.</w:t>
            </w:r>
            <w:r w:rsidRPr="00F6334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024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В ВОР разделы 01-03-00-04-01 АР1.ВР_23.08.23_Кус.12 и в 01-03-00-05-01 АР1.ВР_06.09.23_Кус.12 </w:t>
            </w:r>
            <w:r w:rsidR="001C1E78"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не предусмотрена обеспыливающая пропитка за натяжным потолком. В соответствии с ВОР обеспыливающая  пропитка убрана из раздела АИ 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  <w:p w:rsidR="006B02BD" w:rsidRPr="004F50B3" w:rsidRDefault="006B02BD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AD71CE" wp14:editId="31F3D56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02BD" w:rsidRPr="004F50B3" w:rsidRDefault="006B02BD" w:rsidP="0035700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1C1E7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1C1E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1C1E78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024560" w:rsidRPr="0005148F" w:rsidRDefault="0002456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>На планах добавлены марки подоконников.</w:t>
            </w:r>
          </w:p>
          <w:p w:rsidR="006B02BD" w:rsidRPr="0005148F" w:rsidRDefault="0002456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 xml:space="preserve">В ВОР разделы 01-03-00-04-01 АР1.ВР_23.08.23_Кус.12 и в 01-03-00-05-01 АР1.ВР_06.09.23_Кус.12 </w:t>
            </w:r>
            <w:r w:rsidRPr="0005148F">
              <w:rPr>
                <w:rFonts w:ascii="Times New Roman" w:hAnsi="Times New Roman" w:cs="Times New Roman"/>
                <w:sz w:val="24"/>
                <w:szCs w:val="24"/>
              </w:rPr>
              <w:t>не предусмотрены подоконные доски на лоджиях квартир.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4, 5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№ 516-ПП от 08.08.2017 с изм</w:t>
            </w:r>
            <w:r w:rsidRPr="004F50B3">
              <w:rPr>
                <w:bCs/>
                <w:sz w:val="24"/>
                <w:szCs w:val="24"/>
              </w:rPr>
              <w:t>.</w:t>
            </w: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11.11.2019 №1465</w:t>
            </w:r>
          </w:p>
        </w:tc>
        <w:tc>
          <w:tcPr>
            <w:tcW w:w="1280" w:type="dxa"/>
            <w:vAlign w:val="center"/>
          </w:tcPr>
          <w:p w:rsidR="006B02BD" w:rsidRPr="004F50B3" w:rsidRDefault="006B02BD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4EF46F" wp14:editId="5A04379D">
                  <wp:extent cx="4718649" cy="271828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39" cy="287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На развертках стен кухни (03) напольный плинтус предусмотреть непрерывно по периметру помещения. Не указывать холодильник, телевизор на развертках.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7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D67473" wp14:editId="343E47A1">
                  <wp:extent cx="6280031" cy="233783"/>
                  <wp:effectExtent l="0" t="0" r="698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637" cy="236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trHeight w:val="405"/>
          <w:jc w:val="center"/>
        </w:trPr>
        <w:tc>
          <w:tcPr>
            <w:tcW w:w="9662" w:type="dxa"/>
            <w:gridSpan w:val="6"/>
            <w:vAlign w:val="center"/>
          </w:tcPr>
          <w:p w:rsidR="006B02BD" w:rsidRPr="0005148F" w:rsidRDefault="006B02BD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  <w:tc>
          <w:tcPr>
            <w:tcW w:w="4948" w:type="dxa"/>
            <w:gridSpan w:val="2"/>
            <w:vAlign w:val="center"/>
          </w:tcPr>
          <w:p w:rsidR="006B02BD" w:rsidRPr="0005148F" w:rsidRDefault="006B02BD" w:rsidP="00E059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B02BD" w:rsidRPr="004F50B3" w:rsidTr="000D2A4B">
        <w:trPr>
          <w:gridAfter w:val="1"/>
          <w:wAfter w:w="14" w:type="dxa"/>
          <w:trHeight w:val="436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1, 2-4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общей информации общая площадь трехкомнатной квартиры (Секция 9, этаж 5, квартира №01 МГН) составляет 81,15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., что соответствует ПД.АР2 МГЭ 14.09.2023 (лист 24).</w:t>
            </w:r>
          </w:p>
          <w:p w:rsidR="006B02BD" w:rsidRPr="004F50B3" w:rsidRDefault="006B02BD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024560" w:rsidRPr="0005148F" w:rsidRDefault="00024560" w:rsidP="00E059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4560" w:rsidRPr="0005148F" w:rsidRDefault="00024560" w:rsidP="00024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с.у</w:t>
            </w:r>
            <w:proofErr w:type="spellEnd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кв.м</w:t>
            </w:r>
            <w:proofErr w:type="spellEnd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6B02BD" w:rsidRPr="004F50B3" w:rsidTr="000D2A4B">
        <w:trPr>
          <w:gridAfter w:val="1"/>
          <w:wAfter w:w="14" w:type="dxa"/>
          <w:trHeight w:val="436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3, 4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 ведомостях отделки потолков и стен информацию о классах пожарной опасности отделочных материалов. Для квартир класс не нормируется. </w:t>
            </w:r>
          </w:p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E05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6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0B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07" w:type="dxa"/>
            <w:vAlign w:val="center"/>
          </w:tcPr>
          <w:p w:rsidR="006B02BD" w:rsidRPr="004F50B3" w:rsidRDefault="006B02B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6B02BD" w:rsidRPr="004F50B3" w:rsidRDefault="006B02B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ссылку на узел 6.3 на плане потолков.</w:t>
            </w:r>
            <w:r w:rsidRPr="00F6334A">
              <w:rPr>
                <w:rFonts w:ascii="Times New Roman" w:hAnsi="Times New Roman" w:cs="Times New Roman"/>
                <w:bCs/>
                <w:color w:val="5B9BD5" w:themeColor="accent1"/>
                <w:sz w:val="24"/>
                <w:szCs w:val="24"/>
              </w:rPr>
              <w:t xml:space="preserve"> </w:t>
            </w:r>
          </w:p>
          <w:p w:rsidR="006B02BD" w:rsidRPr="004F50B3" w:rsidRDefault="006B02B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4EBC09" wp14:editId="6B908939">
                  <wp:extent cx="1485900" cy="854746"/>
                  <wp:effectExtent l="0" t="0" r="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529" cy="86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Выполнено</w:t>
            </w:r>
          </w:p>
        </w:tc>
      </w:tr>
      <w:tr w:rsidR="006B02BD" w:rsidRPr="004F50B3" w:rsidTr="000D2A4B">
        <w:trPr>
          <w:gridAfter w:val="1"/>
          <w:wAfter w:w="14" w:type="dxa"/>
          <w:trHeight w:val="436"/>
          <w:jc w:val="center"/>
        </w:trPr>
        <w:tc>
          <w:tcPr>
            <w:tcW w:w="593" w:type="dxa"/>
            <w:vAlign w:val="center"/>
          </w:tcPr>
          <w:p w:rsidR="006B02BD" w:rsidRPr="004F50B3" w:rsidRDefault="006B02BD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6B02BD" w:rsidRPr="004F50B3" w:rsidRDefault="006B02BD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7" w:type="dxa"/>
            <w:vAlign w:val="center"/>
          </w:tcPr>
          <w:p w:rsidR="006B02BD" w:rsidRPr="004F50B3" w:rsidRDefault="006B02BD" w:rsidP="000245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все несоответствия с разделами АР по данному объекту, в том числе и планировки (комплекты АР не представлены).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B02BD" w:rsidRPr="004F50B3" w:rsidRDefault="006B02BD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:rsidR="006B02BD" w:rsidRPr="004F50B3" w:rsidRDefault="006B02BD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4957" w:type="dxa"/>
            <w:gridSpan w:val="2"/>
            <w:vAlign w:val="center"/>
          </w:tcPr>
          <w:p w:rsidR="006B02BD" w:rsidRPr="0005148F" w:rsidRDefault="00024560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с.у</w:t>
            </w:r>
            <w:proofErr w:type="spellEnd"/>
            <w:r w:rsidRPr="0005148F">
              <w:rPr>
                <w:rFonts w:ascii="Times New Roman" w:hAnsi="Times New Roman" w:cs="Times New Roman"/>
                <w:bCs/>
                <w:sz w:val="24"/>
                <w:szCs w:val="24"/>
              </w:rPr>
              <w:t>. (1700мм) с учетом прокладки коммуникаций в зашивке, как это указано на листе 23</w:t>
            </w:r>
          </w:p>
        </w:tc>
      </w:tr>
    </w:tbl>
    <w:p w:rsidR="00851FE8" w:rsidRPr="004F50B3" w:rsidRDefault="00851FE8" w:rsidP="00851FE8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544"/>
        <w:gridCol w:w="3544"/>
      </w:tblGrid>
      <w:tr w:rsidR="00851FE8" w:rsidRPr="004F50B3" w:rsidTr="00851FE8">
        <w:tc>
          <w:tcPr>
            <w:tcW w:w="4678" w:type="dxa"/>
          </w:tcPr>
          <w:p w:rsidR="00851FE8" w:rsidRPr="004F50B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851FE8" w:rsidRPr="004F50B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Главный специалист инженерно-технологического управления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Резниченко Е.В.</w:t>
            </w:r>
          </w:p>
          <w:p w:rsidR="00851FE8" w:rsidRPr="004F50B3" w:rsidRDefault="0020335C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50B3">
              <w:rPr>
                <w:rFonts w:ascii="Times New Roman" w:hAnsi="Times New Roman" w:cs="Times New Roman"/>
                <w:sz w:val="20"/>
                <w:szCs w:val="20"/>
              </w:rPr>
              <w:t>8 (495) 651-07-97 доб. 77695</w:t>
            </w: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16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48F">
          <w:rPr>
            <w:noProof/>
          </w:rPr>
          <w:t>3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1245E"/>
    <w:rsid w:val="00014FF0"/>
    <w:rsid w:val="00015D31"/>
    <w:rsid w:val="00016031"/>
    <w:rsid w:val="000241AE"/>
    <w:rsid w:val="00024560"/>
    <w:rsid w:val="000261C8"/>
    <w:rsid w:val="00030113"/>
    <w:rsid w:val="00042BCF"/>
    <w:rsid w:val="00044642"/>
    <w:rsid w:val="0005072A"/>
    <w:rsid w:val="0005148F"/>
    <w:rsid w:val="0005390B"/>
    <w:rsid w:val="000544E3"/>
    <w:rsid w:val="00056A9D"/>
    <w:rsid w:val="00076608"/>
    <w:rsid w:val="0009443D"/>
    <w:rsid w:val="000949A6"/>
    <w:rsid w:val="00097163"/>
    <w:rsid w:val="000C4C69"/>
    <w:rsid w:val="000D2A4B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13C91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B5684"/>
    <w:rsid w:val="001C1E78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53298"/>
    <w:rsid w:val="00454D80"/>
    <w:rsid w:val="00462899"/>
    <w:rsid w:val="0046362D"/>
    <w:rsid w:val="0046424B"/>
    <w:rsid w:val="00465789"/>
    <w:rsid w:val="004708CD"/>
    <w:rsid w:val="004765A8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62D90"/>
    <w:rsid w:val="00564C51"/>
    <w:rsid w:val="0056506D"/>
    <w:rsid w:val="005678BA"/>
    <w:rsid w:val="00573074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B02BD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541E6"/>
    <w:rsid w:val="00764FC6"/>
    <w:rsid w:val="007815D0"/>
    <w:rsid w:val="007826C2"/>
    <w:rsid w:val="00784721"/>
    <w:rsid w:val="00784BE6"/>
    <w:rsid w:val="00793E51"/>
    <w:rsid w:val="007B6D25"/>
    <w:rsid w:val="007C3211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164F7"/>
    <w:rsid w:val="00817AC9"/>
    <w:rsid w:val="00822850"/>
    <w:rsid w:val="0082649D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31F9"/>
    <w:rsid w:val="00AE5D99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2E6F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D5DD6"/>
    <w:rsid w:val="00EE101E"/>
    <w:rsid w:val="00EE10C4"/>
    <w:rsid w:val="00EE25E8"/>
    <w:rsid w:val="00EF4663"/>
    <w:rsid w:val="00EF68B8"/>
    <w:rsid w:val="00F03CAB"/>
    <w:rsid w:val="00F04A53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1AC8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27018-4A1B-4FA9-B991-561BE7BB4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Литвинов Виталий</cp:lastModifiedBy>
  <cp:revision>3</cp:revision>
  <dcterms:created xsi:type="dcterms:W3CDTF">2024-02-20T11:18:00Z</dcterms:created>
  <dcterms:modified xsi:type="dcterms:W3CDTF">2024-02-20T11:46:00Z</dcterms:modified>
</cp:coreProperties>
</file>