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378858946" w:displacedByCustomXml="next"/>
    <w:bookmarkStart w:id="1" w:name="_Toc380754597" w:displacedByCustomXml="next"/>
    <w:bookmarkStart w:id="2" w:name="_Toc422489140" w:displacedByCustomXml="next"/>
    <w:bookmarkStart w:id="3" w:name="_Toc422489161" w:displacedByCustomXml="next"/>
    <w:bookmarkStart w:id="4" w:name="_Toc422999970" w:displacedByCustomXml="next"/>
    <w:sdt>
      <w:sdtPr>
        <w:rPr>
          <w:rFonts w:ascii="Arial" w:eastAsia="Times New Roman" w:hAnsi="Arial" w:cs="Times New Roman"/>
          <w:bCs/>
          <w:caps w:val="0"/>
          <w:kern w:val="0"/>
          <w:sz w:val="19"/>
          <w:szCs w:val="24"/>
          <w:lang w:eastAsia="de-DE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hAnsi="PT Sans"/>
          <w:b/>
          <w:sz w:val="22"/>
          <w:szCs w:val="22"/>
        </w:rPr>
      </w:sdtEndPr>
      <w:sdtContent>
        <w:p w:rsidR="0014109F" w:rsidRDefault="0014109F" w:rsidP="0014109F">
          <w:pPr>
            <w:pStyle w:val="APEX4"/>
            <w:spacing w:after="0"/>
          </w:pPr>
          <w:r w:rsidRPr="00E11F16">
            <w:t>Содержание</w:t>
          </w:r>
        </w:p>
        <w:sdt>
          <w:sdtPr>
            <w:rPr>
              <w:rFonts w:ascii="Arial" w:eastAsia="Times New Roman" w:hAnsi="Arial" w:cs="Times New Roman"/>
              <w:bCs w:val="0"/>
              <w:caps w:val="0"/>
              <w:kern w:val="0"/>
              <w:sz w:val="19"/>
              <w:szCs w:val="24"/>
              <w:lang w:eastAsia="de-DE"/>
            </w:rPr>
            <w:id w:val="1950822644"/>
            <w:docPartObj>
              <w:docPartGallery w:val="Table of Contents"/>
              <w:docPartUnique/>
            </w:docPartObj>
          </w:sdtPr>
          <w:sdtEndPr>
            <w:rPr>
              <w:rFonts w:ascii="PT Sans" w:hAnsi="PT Sans"/>
              <w:b/>
              <w:bCs/>
              <w:sz w:val="22"/>
              <w:szCs w:val="22"/>
            </w:rPr>
          </w:sdtEndPr>
          <w:sdtContent>
            <w:p w:rsidR="00473886" w:rsidRDefault="0014109F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r>
                <w:rPr>
                  <w:lang w:eastAsia="en-US"/>
                </w:rPr>
                <w:fldChar w:fldCharType="begin"/>
              </w:r>
              <w:r>
                <w:rPr>
                  <w:lang w:eastAsia="en-US"/>
                </w:rPr>
                <w:instrText xml:space="preserve"> TOC \o "1-2" \h \z \u </w:instrText>
              </w:r>
              <w:r>
                <w:rPr>
                  <w:lang w:eastAsia="en-US"/>
                </w:rPr>
                <w:fldChar w:fldCharType="separate"/>
              </w:r>
              <w:hyperlink w:anchor="_Toc105673981" w:history="1">
                <w:r w:rsidR="00473886" w:rsidRPr="007129EB">
                  <w:rPr>
                    <w:rStyle w:val="ac"/>
                    <w:noProof/>
                  </w:rPr>
                  <w:t>1.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Исходные данные для проектирования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_Toc105673981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3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23"/>
                <w:rPr>
                  <w:rFonts w:asciiTheme="minorHAnsi" w:eastAsiaTheme="minorEastAsia" w:hAnsiTheme="minorHAnsi" w:cstheme="minorBidi"/>
                  <w:bCs w:val="0"/>
                  <w:iCs w:val="0"/>
                  <w:caps w:val="0"/>
                  <w:noProof/>
                  <w:lang w:eastAsia="ru-RU"/>
                </w:rPr>
              </w:pPr>
              <w:hyperlink w:anchor="_Toc105673982" w:history="1">
                <w:r w:rsidR="00473886" w:rsidRPr="007129EB">
                  <w:rPr>
                    <w:rStyle w:val="ac"/>
                    <w:noProof/>
                  </w:rPr>
                  <w:t>1.1.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iCs w:val="0"/>
                    <w:caps w:val="0"/>
                    <w:noProof/>
                    <w:lang w:eastAsia="ru-RU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Основание для разработки раздела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_Toc105673982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3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23"/>
                <w:rPr>
                  <w:rFonts w:asciiTheme="minorHAnsi" w:eastAsiaTheme="minorEastAsia" w:hAnsiTheme="minorHAnsi" w:cstheme="minorBidi"/>
                  <w:bCs w:val="0"/>
                  <w:iCs w:val="0"/>
                  <w:caps w:val="0"/>
                  <w:noProof/>
                  <w:lang w:eastAsia="ru-RU"/>
                </w:rPr>
              </w:pPr>
              <w:hyperlink w:anchor="_Toc105673983" w:history="1">
                <w:r w:rsidR="00473886" w:rsidRPr="007129EB">
                  <w:rPr>
                    <w:rStyle w:val="ac"/>
                    <w:noProof/>
                  </w:rPr>
                  <w:t>1.2.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iCs w:val="0"/>
                    <w:caps w:val="0"/>
                    <w:noProof/>
                    <w:lang w:eastAsia="ru-RU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краткая характеристика объекта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_Toc105673983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3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84" w:history="1">
                <w:r w:rsidR="00473886" w:rsidRPr="007129EB">
                  <w:rPr>
                    <w:rStyle w:val="ac"/>
                    <w:noProof/>
                  </w:rPr>
                  <w:t>2.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ХАРАКТЕРИСТИКИ ИСТОЧНИКОВ ЭЛЕКТРОСНАБЖЕНИЯ В СООТВЕСТВИИ С ТЕХНИЧЕСКИМИ УСЛОВИЯМИ НА ПОДКЛЮЧЕНИЕ ОБЪЕКТА КАПИТАЛЬНОГО СТРОИТЕЛЬСТВА К СЕТЯМ ЭЛЕКТРОСНАБЖЕНИЯ ОБЩЕГО ПОЛЬЗОВАНИЯ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_Toc105673984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5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85" w:history="1">
                <w:r w:rsidR="00473886" w:rsidRPr="007129EB">
                  <w:rPr>
                    <w:rStyle w:val="ac"/>
                    <w:noProof/>
                  </w:rPr>
                  <w:t>3.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ОБОСНОВАНИЕ ПРИНЯТОЙ СХЕМЫ ЭЛЕКТРОСНАБЖЕНИЯ, ВЫБОРА КОНСТРУКТИВНЫХ И ИНЖЕНЕРНО-ТЕХНИЧЕСКИХ РЕШЕНИЙ, ИСПОЛЬЗУЕМЫХ В СИСТЕМЕ ЭЛЕКТРОСНАБЖЕНИЯ, В ЧАСТИ ОБЕСПЕЧЕНИЯ СООТВЕТСТВИЯ ЗДАНИЙ, СТРОЕНИЙ И СООРУЖЕНИЙ ТРЕБОВАНИЯМ ЭНЕРГЕТИЧЕСКОЙ ЭФФЕКТИВНОСТИ И ТРЕБОВАНИЯМ ОСНАЩЕННОСТИ ИХ ПРИБОРАМИ УЧЕТА ИСПОЛЬЗУЕМЫХ ЭНЕРГЕТИЧЕСКИХ РЕСУРСОВ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_Toc105673985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6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86" w:history="1">
                <w:r w:rsidR="00473886" w:rsidRPr="007129EB">
                  <w:rPr>
                    <w:rStyle w:val="ac"/>
                    <w:noProof/>
                  </w:rPr>
                  <w:t>4.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Сведения о количестве электроприемников, их установленной и расчетной мощности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_Toc105673986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8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87" w:history="1">
                <w:r w:rsidR="00473886" w:rsidRPr="007129EB">
                  <w:rPr>
                    <w:rStyle w:val="ac"/>
                    <w:noProof/>
                    <w:lang w:eastAsia="de-DE"/>
                  </w:rPr>
                  <w:t>5.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Требования к надежности электроснабжения и качеству электроэнергии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_Toc105673987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11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88" w:history="1">
                <w:r w:rsidR="00473886" w:rsidRPr="007129EB">
                  <w:rPr>
                    <w:rStyle w:val="ac"/>
                    <w:noProof/>
                    <w:lang w:eastAsia="de-DE"/>
                  </w:rPr>
                  <w:t>6.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ОПИСАНИЕ РЕШЕНИЙ ПО ОБЕСПЕЧЕНИЮ ЭЛЕКТРОЭНЕРГИЕЙ ЭЛЕКТРОПРИЕМНИКОВ В СООТВЕТСТВИИ С УСТАНОВЛЕННОЙ КЛАССИФИКАЦИЕЙ В РАБОЧЕМ И АВАРИЙНОМ РЕЖИМАХ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_Toc105673988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12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89" w:history="1">
                <w:r w:rsidR="00473886" w:rsidRPr="007129EB">
                  <w:rPr>
                    <w:rStyle w:val="ac"/>
                    <w:noProof/>
                  </w:rPr>
                  <w:t>7.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Описание ПРОЕКТНЫХ РЕШЕНИЙ ПО КОМПЕНСАЦИИ РЕАКТИВНОЙ МОЩНОСТИ, АВТОМАТИЗАЦИИ И ДИСПЕТЧЕРИЗАЦИИ СИСТЕМ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_Toc105673989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13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0" w:history="1">
                <w:r w:rsidR="00473886" w:rsidRPr="007129EB">
                  <w:rPr>
                    <w:rStyle w:val="ac"/>
                    <w:noProof/>
                    <w:lang w:eastAsia="de-DE"/>
                  </w:rPr>
                  <w:t>8.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перечень мероприятий по обеспечению соблюдения установленныхтребо ваний энергетической эффективности к устройствам, технологиям и материалам, используемым в системе электроснабжения, позволяющих исключить нерациональный расход электрической энергии, и по учету расхода электрической энергии, если такие требования предусмотрены в задании на проектрирование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_Toc105673990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14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1" w:history="1">
                <w:r w:rsidR="00473886" w:rsidRPr="007129EB">
                  <w:rPr>
                    <w:rStyle w:val="ac"/>
                    <w:noProof/>
                  </w:rPr>
                  <w:t>9.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описание мест расположения приборов учета используемой электрической энергии и устройств сбора и передачи данных от таких приборов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_Toc105673991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15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2" w:history="1">
                <w:r w:rsidR="00473886" w:rsidRPr="007129EB">
                  <w:rPr>
                    <w:rStyle w:val="ac"/>
                    <w:noProof/>
                  </w:rPr>
                  <w:t>10.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СВЕДЕНИЯ О МОЩНОСТИ СЕТЕВЫХ И ТРАНСФОРМАТОРНЫХ ОБЪЕКТАх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_Toc105673992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16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3" w:history="1">
                <w:r w:rsidR="00473886" w:rsidRPr="007129EB">
                  <w:rPr>
                    <w:rStyle w:val="ac"/>
                    <w:noProof/>
                    <w:lang w:eastAsia="en-US"/>
                  </w:rPr>
                  <w:t>11.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  <w:lang w:eastAsia="en-US"/>
                  </w:rPr>
                  <w:t>решения по организации маслянного и ремонтного хозяйства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_Toc105673993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17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4" w:history="1">
                <w:r w:rsidR="00473886" w:rsidRPr="007129EB">
                  <w:rPr>
                    <w:rStyle w:val="ac"/>
                    <w:noProof/>
                  </w:rPr>
                  <w:t>12.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перечень мероприятий по заземлению (занулению) и молниезащиты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_Toc105673994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18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5" w:history="1">
                <w:r w:rsidR="00473886" w:rsidRPr="007129EB">
                  <w:rPr>
                    <w:rStyle w:val="ac"/>
                    <w:noProof/>
                  </w:rPr>
                  <w:t>13.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сведения о типе и классе проводов и осветительной арматуры, которые подлежат применению при строительстве объекта капитального строительства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_Toc105673995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21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6" w:history="1">
                <w:r w:rsidR="00473886" w:rsidRPr="007129EB">
                  <w:rPr>
                    <w:rStyle w:val="ac"/>
                    <w:noProof/>
                  </w:rPr>
                  <w:t>14.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</w:rPr>
                  <w:t>Описание системы рабочего и аварийного освещения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_Toc105673996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26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7" w:history="1">
                <w:r w:rsidR="00473886" w:rsidRPr="007129EB">
                  <w:rPr>
                    <w:rStyle w:val="ac"/>
                    <w:noProof/>
                    <w:lang w:eastAsia="en-US"/>
                  </w:rPr>
                  <w:t>15.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  <w:lang w:eastAsia="en-US"/>
                  </w:rPr>
                  <w:t>Описание дополнительных и резервных источников электроэнергии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_Toc105673997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30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8" w:history="1">
                <w:r w:rsidR="00473886" w:rsidRPr="007129EB">
                  <w:rPr>
                    <w:rStyle w:val="ac"/>
                    <w:noProof/>
                    <w:lang w:eastAsia="en-US"/>
                  </w:rPr>
                  <w:t>16.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  <w:lang w:eastAsia="en-US"/>
                  </w:rPr>
                  <w:t>перечень мероприятий по резервированию электроэнергии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_Toc105673998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33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3999" w:history="1">
                <w:r w:rsidR="00473886" w:rsidRPr="007129EB">
                  <w:rPr>
                    <w:rStyle w:val="ac"/>
                    <w:noProof/>
                    <w:lang w:eastAsia="en-US"/>
                  </w:rPr>
                  <w:t>17.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  <w:lang w:eastAsia="en-US"/>
                  </w:rPr>
                  <w:t>Охранно-защитная дератизационная система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_Toc105673999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35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473886" w:rsidRDefault="001E520A">
              <w:pPr>
                <w:pStyle w:val="11"/>
                <w:rPr>
                  <w:rFonts w:asciiTheme="minorHAnsi" w:eastAsiaTheme="minorEastAsia" w:hAnsiTheme="minorHAnsi" w:cstheme="minorBidi"/>
                  <w:bCs w:val="0"/>
                  <w:caps w:val="0"/>
                  <w:noProof/>
                  <w:kern w:val="0"/>
                  <w:szCs w:val="22"/>
                </w:rPr>
              </w:pPr>
              <w:hyperlink w:anchor="_Toc105674000" w:history="1">
                <w:r w:rsidR="00473886" w:rsidRPr="007129EB">
                  <w:rPr>
                    <w:rStyle w:val="ac"/>
                    <w:noProof/>
                    <w:lang w:eastAsia="en-US"/>
                  </w:rPr>
                  <w:t>18.</w:t>
                </w:r>
                <w:r w:rsidR="00473886">
                  <w:rPr>
                    <w:rFonts w:asciiTheme="minorHAnsi" w:eastAsiaTheme="minorEastAsia" w:hAnsiTheme="minorHAnsi" w:cstheme="minorBidi"/>
                    <w:bCs w:val="0"/>
                    <w:caps w:val="0"/>
                    <w:noProof/>
                    <w:kern w:val="0"/>
                    <w:szCs w:val="22"/>
                  </w:rPr>
                  <w:tab/>
                </w:r>
                <w:r w:rsidR="00473886" w:rsidRPr="007129EB">
                  <w:rPr>
                    <w:rStyle w:val="ac"/>
                    <w:noProof/>
                    <w:lang w:eastAsia="en-US"/>
                  </w:rPr>
                  <w:t>список используемых нормативных документов</w:t>
                </w:r>
                <w:r w:rsidR="00473886">
                  <w:rPr>
                    <w:noProof/>
                    <w:webHidden/>
                  </w:rPr>
                  <w:tab/>
                </w:r>
                <w:r w:rsidR="00473886">
                  <w:rPr>
                    <w:noProof/>
                    <w:webHidden/>
                  </w:rPr>
                  <w:fldChar w:fldCharType="begin"/>
                </w:r>
                <w:r w:rsidR="00473886">
                  <w:rPr>
                    <w:noProof/>
                    <w:webHidden/>
                  </w:rPr>
                  <w:instrText xml:space="preserve"> PAGEREF _Toc105674000 \h </w:instrText>
                </w:r>
                <w:r w:rsidR="00473886">
                  <w:rPr>
                    <w:noProof/>
                    <w:webHidden/>
                  </w:rPr>
                </w:r>
                <w:r w:rsidR="00473886">
                  <w:rPr>
                    <w:noProof/>
                    <w:webHidden/>
                  </w:rPr>
                  <w:fldChar w:fldCharType="separate"/>
                </w:r>
                <w:r w:rsidR="00F36A98">
                  <w:rPr>
                    <w:noProof/>
                    <w:webHidden/>
                  </w:rPr>
                  <w:t>37</w:t>
                </w:r>
                <w:r w:rsidR="00473886">
                  <w:rPr>
                    <w:noProof/>
                    <w:webHidden/>
                  </w:rPr>
                  <w:fldChar w:fldCharType="end"/>
                </w:r>
              </w:hyperlink>
            </w:p>
            <w:p w:rsidR="000B3063" w:rsidRPr="007F1D9B" w:rsidRDefault="0014109F" w:rsidP="000B3063">
              <w:pPr>
                <w:pStyle w:val="11"/>
                <w:spacing w:before="0"/>
                <w:ind w:left="0" w:firstLine="0"/>
                <w:rPr>
                  <w:bCs w:val="0"/>
                  <w:noProof/>
                  <w:szCs w:val="22"/>
                  <w:lang w:val="en-US" w:eastAsia="de-DE"/>
                </w:rPr>
              </w:pPr>
              <w:r>
                <w:rPr>
                  <w:lang w:eastAsia="en-US"/>
                </w:rPr>
                <w:fldChar w:fldCharType="end"/>
              </w:r>
              <w:r w:rsidR="000B3063">
                <w:rPr>
                  <w:bCs w:val="0"/>
                  <w:noProof/>
                  <w:szCs w:val="22"/>
                  <w:lang w:eastAsia="de-DE"/>
                </w:rPr>
                <w:br w:type="page"/>
              </w:r>
            </w:p>
            <w:p w:rsidR="000C6E0D" w:rsidRPr="000B3063" w:rsidRDefault="001E520A" w:rsidP="000B3063">
              <w:pPr>
                <w:pStyle w:val="APEX5"/>
                <w:rPr>
                  <w:lang w:eastAsia="en-US"/>
                </w:rPr>
              </w:pPr>
            </w:p>
          </w:sdtContent>
        </w:sdt>
      </w:sdtContent>
    </w:sdt>
    <w:bookmarkStart w:id="5" w:name="_Toc510191334" w:displacedByCustomXml="prev"/>
    <w:p w:rsidR="00C7656D" w:rsidRPr="00C7656D" w:rsidRDefault="00C7656D" w:rsidP="000B3063">
      <w:pPr>
        <w:pStyle w:val="APEX"/>
        <w:spacing w:before="0"/>
      </w:pPr>
      <w:bookmarkStart w:id="6" w:name="_Toc105673981"/>
      <w:r w:rsidRPr="00C7656D">
        <w:t xml:space="preserve">Исходные </w:t>
      </w:r>
      <w:r w:rsidRPr="008C38CC">
        <w:t>данные для проектирования</w:t>
      </w:r>
      <w:bookmarkEnd w:id="6"/>
      <w:bookmarkEnd w:id="4"/>
      <w:bookmarkEnd w:id="3"/>
      <w:bookmarkEnd w:id="2"/>
      <w:bookmarkEnd w:id="1"/>
      <w:bookmarkEnd w:id="0"/>
      <w:bookmarkEnd w:id="5"/>
    </w:p>
    <w:p w:rsidR="000A7273" w:rsidRDefault="000A7273" w:rsidP="008C38CC">
      <w:pPr>
        <w:pStyle w:val="APEX0"/>
      </w:pPr>
      <w:bookmarkStart w:id="7" w:name="_Toc21949798"/>
      <w:bookmarkStart w:id="8" w:name="_Toc105673982"/>
      <w:bookmarkStart w:id="9" w:name="_Toc378858948"/>
      <w:bookmarkStart w:id="10" w:name="_Toc422489162"/>
      <w:bookmarkStart w:id="11" w:name="_Toc422491861"/>
      <w:bookmarkStart w:id="12" w:name="_Toc422999971"/>
      <w:bookmarkStart w:id="13" w:name="_Toc510191335"/>
      <w:r w:rsidRPr="008C38CC">
        <w:t>Основание</w:t>
      </w:r>
      <w:r w:rsidRPr="00163A9A">
        <w:t xml:space="preserve"> для </w:t>
      </w:r>
      <w:r w:rsidR="00A447B3">
        <w:t>разработки</w:t>
      </w:r>
      <w:r w:rsidRPr="008C38CC">
        <w:t xml:space="preserve"> раздела</w:t>
      </w:r>
      <w:bookmarkEnd w:id="7"/>
      <w:bookmarkEnd w:id="8"/>
    </w:p>
    <w:p w:rsidR="007D1AD2" w:rsidRPr="007D1AD2" w:rsidRDefault="00A447B3" w:rsidP="007D1AD2">
      <w:pPr>
        <w:pStyle w:val="APEX5"/>
      </w:pPr>
      <w:r w:rsidRPr="007D1AD2">
        <w:t>Разработка</w:t>
      </w:r>
      <w:r w:rsidR="000A7273" w:rsidRPr="007D1AD2">
        <w:t xml:space="preserve"> </w:t>
      </w:r>
      <w:r w:rsidR="003D6521" w:rsidRPr="007D1AD2">
        <w:t xml:space="preserve">проектной документации </w:t>
      </w:r>
      <w:r w:rsidR="002119E0" w:rsidRPr="007D1AD2">
        <w:rPr>
          <w:rFonts w:eastAsia="Calibri"/>
          <w:noProof/>
        </w:rPr>
        <w:t>«</w:t>
      </w:r>
      <w:r w:rsidR="002119E0" w:rsidRPr="007D1AD2">
        <w:t>Жил</w:t>
      </w:r>
      <w:r w:rsidR="00ED33CE" w:rsidRPr="007D1AD2">
        <w:t xml:space="preserve">ые </w:t>
      </w:r>
      <w:r w:rsidR="002119E0" w:rsidRPr="007D1AD2">
        <w:t>дом</w:t>
      </w:r>
      <w:r w:rsidR="00ED33CE" w:rsidRPr="007D1AD2">
        <w:t>а с инженерными сетями и</w:t>
      </w:r>
      <w:r w:rsidR="002119E0" w:rsidRPr="007D1AD2">
        <w:t xml:space="preserve"> благоустройством территории по адресу: г. Москва, район </w:t>
      </w:r>
      <w:r w:rsidR="00ED33CE" w:rsidRPr="007D1AD2">
        <w:t>Очаково-Матвеевское</w:t>
      </w:r>
      <w:r w:rsidR="002119E0" w:rsidRPr="007D1AD2">
        <w:t xml:space="preserve">, </w:t>
      </w:r>
      <w:r w:rsidR="00ED33CE" w:rsidRPr="007D1AD2">
        <w:t xml:space="preserve">ш. Очаковское, </w:t>
      </w:r>
      <w:proofErr w:type="spellStart"/>
      <w:r w:rsidR="00ED33CE" w:rsidRPr="007D1AD2">
        <w:t>влд</w:t>
      </w:r>
      <w:proofErr w:type="spellEnd"/>
      <w:r w:rsidR="00ED33CE" w:rsidRPr="007D1AD2">
        <w:t>. 3А, 5А) (Западный административный округ)»</w:t>
      </w:r>
      <w:r w:rsidR="002119E0" w:rsidRPr="007D1AD2">
        <w:rPr>
          <w:rFonts w:eastAsia="Calibri"/>
          <w:noProof/>
        </w:rPr>
        <w:t xml:space="preserve"> </w:t>
      </w:r>
      <w:r w:rsidR="002119E0" w:rsidRPr="007D1AD2">
        <w:t xml:space="preserve">(далее – объект), </w:t>
      </w:r>
      <w:r w:rsidR="003D6521" w:rsidRPr="007D1AD2">
        <w:t xml:space="preserve">выполнена на основании </w:t>
      </w:r>
      <w:r w:rsidRPr="007D1AD2">
        <w:t>договора подряда на выполнение проектных работ</w:t>
      </w:r>
      <w:r w:rsidR="007D1AD2" w:rsidRPr="007D1AD2">
        <w:t xml:space="preserve"> № 1105.01.80 от 25 февраля 2021 г.</w:t>
      </w:r>
    </w:p>
    <w:p w:rsidR="003D6521" w:rsidRPr="001E520A" w:rsidRDefault="003D6521" w:rsidP="001E520A">
      <w:pPr>
        <w:pStyle w:val="APEX5"/>
        <w:spacing w:before="0"/>
      </w:pPr>
    </w:p>
    <w:p w:rsidR="00C7656D" w:rsidRPr="001E520A" w:rsidRDefault="00A447B3" w:rsidP="001E520A">
      <w:pPr>
        <w:pStyle w:val="APEX0"/>
        <w:spacing w:before="0"/>
      </w:pPr>
      <w:bookmarkStart w:id="14" w:name="_Toc105673983"/>
      <w:bookmarkEnd w:id="9"/>
      <w:bookmarkEnd w:id="10"/>
      <w:bookmarkEnd w:id="11"/>
      <w:bookmarkEnd w:id="12"/>
      <w:bookmarkEnd w:id="13"/>
      <w:r w:rsidRPr="001E520A">
        <w:t>краткая характеристика объекта</w:t>
      </w:r>
      <w:bookmarkEnd w:id="14"/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 xml:space="preserve">          </w:t>
      </w:r>
      <w:r w:rsidRPr="001E520A">
        <w:t xml:space="preserve">Проектом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размещением на первых этажах помещений без конкретной технологии, ЦИН, ОДС (Ф 4.3, Ф3.5). Верхняя отметка комплекса по парапету надстройки кровли – 82,210. 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>Корпус 20.1 - 25-этажный жилой корпус с габаритами (38,4х 21,0 м) в осях 1.1/12.1-А.1/И.1.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>Корпус 20.3 - 24-этажный жилой корпус с габаритами (37,95 21,0 м) в осях 1.3/15.3-А.3/Е.3.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>Корпус 20.4 - 17-этажный жилой корпус с габаритами 23,4х16,2 в осях 1.4/7.4-А.4/Е.4 со встроено-пристроенными одноэтажными частями с габаритами 12,14 х14,185 в осях 1.П-</w:t>
      </w:r>
      <w:proofErr w:type="gramStart"/>
      <w:r w:rsidRPr="001E520A">
        <w:t>2.П</w:t>
      </w:r>
      <w:proofErr w:type="gramEnd"/>
      <w:r w:rsidRPr="001E520A">
        <w:t>/Б.4-Д.4 и с габаритами 11,81х14,525  в осях 4.П-6.П/А.4-Д.4.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>Корпус 20.5 - 24-этажный жилой корпус с габаритами (37,95 21,0 м) в осях 1.5/12.5-А.5/Ж5.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>Корпус 20.7 - 25-этажный жилой корпус с габаритами (37,95 21,0 м) в осях 1.7/11.7-А.7/Е.7.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>Корпус 20.8 - 18-этажный жилой корпус с габаритами 23,4х16,</w:t>
      </w:r>
      <w:proofErr w:type="gramStart"/>
      <w:r w:rsidRPr="001E520A">
        <w:t>2  в</w:t>
      </w:r>
      <w:proofErr w:type="gramEnd"/>
      <w:r w:rsidRPr="001E520A">
        <w:t xml:space="preserve">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>
        <w:t xml:space="preserve">            </w:t>
      </w:r>
      <w:r w:rsidRPr="001E520A">
        <w:t>Корпуса объединены общей подземной частью, имеющей габариты 133,675х117,8 м</w:t>
      </w:r>
      <w:r>
        <w:t>.</w:t>
      </w:r>
      <w:bookmarkStart w:id="15" w:name="_GoBack"/>
      <w:bookmarkEnd w:id="15"/>
    </w:p>
    <w:p w:rsidR="001E520A" w:rsidRPr="001E520A" w:rsidRDefault="001E520A" w:rsidP="001E520A">
      <w:pPr>
        <w:widowControl w:val="0"/>
        <w:suppressAutoHyphens/>
        <w:jc w:val="both"/>
        <w:rPr>
          <w:rFonts w:ascii="PT Sans" w:eastAsia="PT Sans" w:hAnsi="PT Sans" w:cs="PT Sans"/>
          <w:sz w:val="22"/>
          <w:szCs w:val="22"/>
          <w:lang w:bidi="ru-RU"/>
        </w:rPr>
      </w:pPr>
      <w:r w:rsidRPr="001E520A">
        <w:rPr>
          <w:rFonts w:ascii="PT Sans" w:eastAsia="PT Sans" w:hAnsi="PT Sans" w:cs="PT Sans"/>
          <w:sz w:val="22"/>
          <w:szCs w:val="22"/>
          <w:lang w:bidi="ru-RU"/>
        </w:rPr>
        <w:t xml:space="preserve">            </w:t>
      </w:r>
      <w:r w:rsidRPr="001E520A">
        <w:rPr>
          <w:rFonts w:ascii="PT Sans" w:eastAsia="PT Sans" w:hAnsi="PT Sans" w:cs="PT Sans"/>
          <w:sz w:val="22"/>
          <w:szCs w:val="22"/>
          <w:lang w:bidi="ru-RU"/>
        </w:rPr>
        <w:t xml:space="preserve">На </w:t>
      </w:r>
      <w:proofErr w:type="spellStart"/>
      <w:r w:rsidRPr="001E520A">
        <w:rPr>
          <w:rFonts w:ascii="PT Sans" w:eastAsia="PT Sans" w:hAnsi="PT Sans" w:cs="PT Sans"/>
          <w:sz w:val="22"/>
          <w:szCs w:val="22"/>
          <w:lang w:bidi="ru-RU"/>
        </w:rPr>
        <w:t>отм</w:t>
      </w:r>
      <w:proofErr w:type="spellEnd"/>
      <w:r w:rsidRPr="001E520A">
        <w:rPr>
          <w:rFonts w:ascii="PT Sans" w:eastAsia="PT Sans" w:hAnsi="PT Sans" w:cs="PT Sans"/>
          <w:sz w:val="22"/>
          <w:szCs w:val="22"/>
          <w:lang w:bidi="ru-RU"/>
        </w:rPr>
        <w:t xml:space="preserve">. минус 0,120-0,150 (в корпусе 20.1), 0,350-0,850 (в секции 1 корпуса 20.2), 0,980-2,200 (в секции 2 корпуса 20.2), 2,850-3,300 (в корпусе 20.3), 2,650-2,700 (в корпусе 20.4), 2,550-2,950 (в корпусе 20.5), 0,800-1,150 (в секции 1 корпуса 20.6), 1,200-1,550 (в секции 2 корпуса 20.6), 1,600-1,950 (в секции 3 корпуса 20.6), 0,450-0,750 (в корпусе 20.7), 0,180-0,400 (в корпусе </w:t>
      </w:r>
      <w:r w:rsidRPr="001E520A">
        <w:rPr>
          <w:rFonts w:ascii="PT Sans" w:eastAsia="PT Sans" w:hAnsi="PT Sans" w:cs="PT Sans"/>
          <w:sz w:val="22"/>
          <w:szCs w:val="22"/>
          <w:lang w:bidi="ru-RU"/>
        </w:rPr>
        <w:lastRenderedPageBreak/>
        <w:t xml:space="preserve">20.8) – входной группы с тамбурами, лобби, колясочной, помещения консьержа с санузлом, помещения уборочного инвентаря, помещений без конкретной технологии (БКТ Ф 4.3) с универсальным санузлом и помещением уборочного инвентаря (в каждом), </w:t>
      </w:r>
      <w:proofErr w:type="spellStart"/>
      <w:r w:rsidRPr="001E520A">
        <w:rPr>
          <w:rFonts w:ascii="PT Sans" w:eastAsia="PT Sans" w:hAnsi="PT Sans" w:cs="PT Sans"/>
          <w:sz w:val="22"/>
          <w:szCs w:val="22"/>
          <w:lang w:bidi="ru-RU"/>
        </w:rPr>
        <w:t>мусоросборной</w:t>
      </w:r>
      <w:proofErr w:type="spellEnd"/>
      <w:r w:rsidRPr="001E520A">
        <w:rPr>
          <w:rFonts w:ascii="PT Sans" w:eastAsia="PT Sans" w:hAnsi="PT Sans" w:cs="PT Sans"/>
          <w:sz w:val="22"/>
          <w:szCs w:val="22"/>
          <w:lang w:bidi="ru-RU"/>
        </w:rPr>
        <w:t xml:space="preserve"> камеры (в каждом корпусе и секции); </w:t>
      </w:r>
      <w:proofErr w:type="spellStart"/>
      <w:r w:rsidRPr="001E520A">
        <w:rPr>
          <w:rFonts w:ascii="PT Sans" w:eastAsia="PT Sans" w:hAnsi="PT Sans" w:cs="PT Sans"/>
          <w:sz w:val="22"/>
          <w:szCs w:val="22"/>
          <w:lang w:bidi="ru-RU"/>
        </w:rPr>
        <w:t>электрощитовых</w:t>
      </w:r>
      <w:proofErr w:type="spellEnd"/>
      <w:r w:rsidRPr="001E520A">
        <w:rPr>
          <w:rFonts w:ascii="PT Sans" w:eastAsia="PT Sans" w:hAnsi="PT Sans" w:cs="PT Sans"/>
          <w:sz w:val="22"/>
          <w:szCs w:val="22"/>
          <w:lang w:bidi="ru-RU"/>
        </w:rPr>
        <w:t xml:space="preserve"> (в корпусах 20.1, 20.2 (в секции 2), 20.3, 20.5, 20.6 (в секциях 1 и 3), 20.7); помещений СС (в корпусах 20.1, 20.2 (в секции 1), 20.3, 20.4, 20.5, 20.6 (в секции 3), 20.7, 20.8); КП МПТЦ (в корпусах 20.1, 20.2 (в секции 2), 20.3, 20.4, 20.5, 20.6 (в секции 2), 20.7, 20.8; группы помещений ЦИН (Ф3.5) с санузлами (в том числе универсальным), помещением уборочного инвентаря, комнатой персонала (в корпусе 20.3) группы помещений ОДС (Ф3.5)  с тамбуром, санузлами (в том числе универсальным), служебно-бытовыми помещениями, помещением службы безопасности, диспетчерской, ЦТУС, помещениями инженеров и технического персонала (в корпусе 20.5).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 w:rsidRPr="001E520A">
        <w:t xml:space="preserve">На </w:t>
      </w:r>
      <w:proofErr w:type="spellStart"/>
      <w:r w:rsidRPr="001E520A">
        <w:t>отм</w:t>
      </w:r>
      <w:proofErr w:type="spellEnd"/>
      <w:r w:rsidRPr="001E520A">
        <w:t>. 4,470 (в осях «4.П-</w:t>
      </w:r>
      <w:proofErr w:type="gramStart"/>
      <w:r w:rsidRPr="001E520A">
        <w:t>6.П</w:t>
      </w:r>
      <w:proofErr w:type="gramEnd"/>
      <w:r w:rsidRPr="001E520A">
        <w:t>/Г.4-Д.4» корпуса 20.4) – помещения охраны с санузлом и душевой.</w:t>
      </w:r>
    </w:p>
    <w:p w:rsidR="001E520A" w:rsidRPr="001E520A" w:rsidRDefault="001E520A" w:rsidP="001E520A">
      <w:pPr>
        <w:pStyle w:val="TableParagraph"/>
        <w:tabs>
          <w:tab w:val="left" w:pos="2820"/>
          <w:tab w:val="left" w:pos="2821"/>
        </w:tabs>
        <w:spacing w:line="360" w:lineRule="auto"/>
        <w:jc w:val="both"/>
      </w:pPr>
      <w:r>
        <w:t xml:space="preserve">         </w:t>
      </w:r>
      <w:r w:rsidRPr="001E520A">
        <w:t>Подземная часть имеет один этаж на отметках -6,200; 5,450; -4,700. В объёме подземного этажа размещены следующие помещения: подземная автостоянка (В2), ИТП (Д), насосная хозяйственно-бытового и пожарного водопровода (Д), водомерный узел (Д</w:t>
      </w:r>
      <w:proofErr w:type="gramStart"/>
      <w:r w:rsidRPr="001E520A">
        <w:t>),,</w:t>
      </w:r>
      <w:proofErr w:type="gramEnd"/>
      <w:r w:rsidRPr="001E520A">
        <w:t xml:space="preserve"> </w:t>
      </w:r>
      <w:proofErr w:type="spellStart"/>
      <w:r w:rsidRPr="001E520A">
        <w:t>электрощитовые</w:t>
      </w:r>
      <w:proofErr w:type="spellEnd"/>
      <w:r w:rsidRPr="001E520A">
        <w:t xml:space="preserve"> (В3), </w:t>
      </w:r>
      <w:proofErr w:type="spellStart"/>
      <w:r w:rsidRPr="001E520A">
        <w:t>венткамеры</w:t>
      </w:r>
      <w:proofErr w:type="spellEnd"/>
      <w:r w:rsidRPr="001E520A">
        <w:t xml:space="preserve"> </w:t>
      </w:r>
      <w:proofErr w:type="spellStart"/>
      <w:r w:rsidRPr="001E520A">
        <w:t>общеобменной</w:t>
      </w:r>
      <w:proofErr w:type="spellEnd"/>
      <w:r w:rsidRPr="001E520A">
        <w:t xml:space="preserve"> и </w:t>
      </w:r>
      <w:proofErr w:type="spellStart"/>
      <w:r w:rsidRPr="001E520A">
        <w:t>противодымной</w:t>
      </w:r>
      <w:proofErr w:type="spellEnd"/>
      <w:r w:rsidRPr="001E520A">
        <w:t xml:space="preserve"> вентиляции (Д), помещение уборочного инвентаря (В2), лестничные клетки, и лифтовые холлы. </w:t>
      </w:r>
    </w:p>
    <w:p w:rsidR="007D1AD2" w:rsidRDefault="007D1AD2" w:rsidP="001E520A">
      <w:pPr>
        <w:pStyle w:val="APEX5"/>
        <w:spacing w:before="0"/>
      </w:pPr>
      <w:bookmarkStart w:id="16" w:name="_Toc378858949"/>
      <w:bookmarkStart w:id="17" w:name="_Toc380754599"/>
      <w:bookmarkStart w:id="18" w:name="_Toc422489163"/>
      <w:bookmarkStart w:id="19" w:name="_Toc422490030"/>
      <w:bookmarkStart w:id="20" w:name="_Toc422491862"/>
      <w:bookmarkStart w:id="21" w:name="_Toc422999972"/>
      <w:bookmarkStart w:id="22" w:name="_Toc510191336"/>
    </w:p>
    <w:p w:rsidR="00C7656D" w:rsidRPr="00FA56A5" w:rsidRDefault="00C7656D" w:rsidP="001E520A">
      <w:pPr>
        <w:pStyle w:val="APEX5"/>
        <w:spacing w:before="0"/>
      </w:pPr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FA56A5">
        <w:t>проектирования</w:t>
      </w:r>
      <w:bookmarkEnd w:id="16"/>
      <w:bookmarkEnd w:id="17"/>
      <w:bookmarkEnd w:id="18"/>
      <w:bookmarkEnd w:id="19"/>
      <w:bookmarkEnd w:id="20"/>
      <w:bookmarkEnd w:id="21"/>
      <w:bookmarkEnd w:id="22"/>
    </w:p>
    <w:p w:rsidR="008D58D4" w:rsidRPr="00FA56A5" w:rsidRDefault="008D58D4" w:rsidP="001E520A">
      <w:pPr>
        <w:ind w:firstLine="567"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Исходными данными для </w:t>
      </w:r>
      <w:r w:rsidR="00A073D5"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разработки</w:t>
      </w:r>
      <w:r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проектной документации по </w:t>
      </w:r>
      <w:r w:rsidR="00A073D5"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под</w:t>
      </w:r>
      <w:r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разделу «</w:t>
      </w:r>
      <w:r w:rsidR="00A073D5"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Э</w:t>
      </w:r>
      <w:r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лектроснабжение </w:t>
      </w:r>
      <w:r w:rsidR="00A073D5"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и электроосвещение</w:t>
      </w:r>
      <w:r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»</w:t>
      </w:r>
      <w:r w:rsidR="00A073D5"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объекта:</w:t>
      </w:r>
      <w:r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</w:t>
      </w:r>
      <w:r w:rsidR="00A073D5"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«</w:t>
      </w:r>
      <w:r w:rsidR="00FA56A5" w:rsidRPr="00FA56A5">
        <w:rPr>
          <w:rFonts w:ascii="PT Sans" w:hAnsi="PT Sans"/>
          <w:sz w:val="22"/>
          <w:szCs w:val="22"/>
        </w:rPr>
        <w:t>Жилые дома с инженерными сетями и благоустройством территории по адресу</w:t>
      </w:r>
      <w:r w:rsidR="002119E0" w:rsidRPr="00FA56A5">
        <w:rPr>
          <w:rFonts w:ascii="PT Sans" w:hAnsi="PT Sans"/>
          <w:sz w:val="22"/>
          <w:szCs w:val="22"/>
          <w:lang w:eastAsia="de-DE"/>
        </w:rPr>
        <w:t xml:space="preserve">: </w:t>
      </w:r>
      <w:r w:rsidR="00FA56A5" w:rsidRPr="00FA56A5">
        <w:rPr>
          <w:rFonts w:ascii="PT Sans" w:hAnsi="PT Sans"/>
          <w:sz w:val="22"/>
          <w:szCs w:val="22"/>
        </w:rPr>
        <w:t xml:space="preserve">г. Москва, район Очаково-Матвеевское, ш. Очаковское, </w:t>
      </w:r>
      <w:proofErr w:type="spellStart"/>
      <w:r w:rsidR="00FA56A5" w:rsidRPr="00FA56A5">
        <w:rPr>
          <w:rFonts w:ascii="PT Sans" w:hAnsi="PT Sans"/>
          <w:sz w:val="22"/>
          <w:szCs w:val="22"/>
        </w:rPr>
        <w:t>влд</w:t>
      </w:r>
      <w:proofErr w:type="spellEnd"/>
      <w:r w:rsidR="00FA56A5" w:rsidRPr="00FA56A5">
        <w:rPr>
          <w:rFonts w:ascii="PT Sans" w:hAnsi="PT Sans"/>
          <w:sz w:val="22"/>
          <w:szCs w:val="22"/>
        </w:rPr>
        <w:t>. 3А, 5А) (Западный административный округ)</w:t>
      </w:r>
      <w:r w:rsidR="00A073D5" w:rsidRPr="00FA56A5">
        <w:rPr>
          <w:rFonts w:ascii="PT Sans" w:hAnsi="PT Sans"/>
          <w:sz w:val="22"/>
          <w:szCs w:val="22"/>
        </w:rPr>
        <w:t>»</w:t>
      </w:r>
      <w:r w:rsidRPr="00FA56A5">
        <w:rPr>
          <w:rFonts w:ascii="PT Sans" w:eastAsia="Calibri" w:hAnsi="PT Sans"/>
          <w:bCs/>
          <w:noProof/>
          <w:sz w:val="22"/>
          <w:szCs w:val="22"/>
          <w:lang w:eastAsia="de-DE"/>
        </w:rPr>
        <w:t>, являются:</w:t>
      </w:r>
      <w:r w:rsidR="00D51092" w:rsidRPr="00FA56A5">
        <w:rPr>
          <w:rFonts w:ascii="PT Sans" w:hAnsi="PT Sans" w:cs="Arial"/>
          <w:noProof/>
          <w:sz w:val="22"/>
          <w:szCs w:val="22"/>
        </w:rPr>
        <w:t xml:space="preserve"> </w:t>
      </w:r>
    </w:p>
    <w:p w:rsidR="000A7273" w:rsidRPr="00FA56A5" w:rsidRDefault="000A7273" w:rsidP="000B3063">
      <w:pPr>
        <w:pStyle w:val="APEX5"/>
        <w:spacing w:before="0"/>
      </w:pPr>
      <w:r w:rsidRPr="00FA56A5">
        <w:t xml:space="preserve">- </w:t>
      </w:r>
      <w:r w:rsidR="00A073D5" w:rsidRPr="00FA56A5">
        <w:t>Техническое задание на проектирование</w:t>
      </w:r>
      <w:r w:rsidRPr="00FA56A5">
        <w:t>;</w:t>
      </w:r>
    </w:p>
    <w:p w:rsidR="000A7273" w:rsidRPr="000B3063" w:rsidRDefault="000A7273" w:rsidP="000B3063">
      <w:pPr>
        <w:pStyle w:val="APEX5"/>
        <w:spacing w:before="0"/>
      </w:pPr>
      <w:r w:rsidRPr="000B3063">
        <w:t xml:space="preserve">- </w:t>
      </w:r>
      <w:r w:rsidR="00A073D5" w:rsidRPr="000B3063">
        <w:t>Документация, предоставленная заказчиком</w:t>
      </w:r>
      <w:r w:rsidRPr="000B3063">
        <w:t xml:space="preserve">; </w:t>
      </w:r>
    </w:p>
    <w:p w:rsidR="000A7273" w:rsidRPr="000B3063" w:rsidRDefault="000A7273" w:rsidP="000B3063">
      <w:pPr>
        <w:pStyle w:val="APEX5"/>
        <w:spacing w:before="0"/>
      </w:pPr>
      <w:r w:rsidRPr="000B3063">
        <w:t xml:space="preserve">- </w:t>
      </w:r>
      <w:r w:rsidR="00A073D5" w:rsidRPr="000B3063">
        <w:t>Архитектурные решения</w:t>
      </w:r>
      <w:r w:rsidRPr="000B3063">
        <w:t>;</w:t>
      </w:r>
    </w:p>
    <w:p w:rsidR="00B2050A" w:rsidRDefault="002119E0" w:rsidP="000B3063">
      <w:pPr>
        <w:pStyle w:val="APEX5"/>
        <w:spacing w:before="0"/>
        <w:rPr>
          <w:noProof/>
        </w:rPr>
      </w:pPr>
      <w:r>
        <w:t>-</w:t>
      </w:r>
      <w:r w:rsidR="00A073D5" w:rsidRPr="000B3063">
        <w:t xml:space="preserve">Технические условия </w:t>
      </w:r>
      <w:r w:rsidR="001C4BA4">
        <w:rPr>
          <w:noProof/>
        </w:rPr>
        <w:t>на технологическое</w:t>
      </w:r>
      <w:r w:rsidR="00FA63B7">
        <w:rPr>
          <w:noProof/>
        </w:rPr>
        <w:t xml:space="preserve"> присоединение</w:t>
      </w:r>
      <w:r w:rsidR="00A073D5" w:rsidRPr="000B3063">
        <w:rPr>
          <w:noProof/>
        </w:rPr>
        <w:t xml:space="preserve"> к электрическим сетям</w:t>
      </w:r>
      <w:r w:rsidR="00C326DB">
        <w:rPr>
          <w:noProof/>
        </w:rPr>
        <w:t xml:space="preserve"> № И-22-00-150063/102 от 02.06.2022 г., выданные ПАО «Россети Московский регион».</w:t>
      </w:r>
    </w:p>
    <w:p w:rsidR="000A7273" w:rsidRPr="000B3063" w:rsidRDefault="00A615DF" w:rsidP="000B3063">
      <w:pPr>
        <w:pStyle w:val="APEX5"/>
        <w:spacing w:before="0"/>
      </w:pPr>
      <w:r w:rsidRPr="000B3063">
        <w:rPr>
          <w:noProof/>
        </w:rPr>
        <w:t xml:space="preserve"> </w:t>
      </w:r>
    </w:p>
    <w:p w:rsidR="002B6C1F" w:rsidRDefault="00C7656D" w:rsidP="00BF2368">
      <w:pPr>
        <w:pStyle w:val="APEX"/>
      </w:pPr>
      <w:bookmarkStart w:id="23" w:name="_Toc422999973"/>
      <w:r>
        <w:br w:type="page"/>
      </w:r>
      <w:bookmarkStart w:id="24" w:name="_Toc105673984"/>
      <w:bookmarkStart w:id="25" w:name="_Toc342524022"/>
      <w:bookmarkEnd w:id="23"/>
      <w:r w:rsidR="006821C4">
        <w:lastRenderedPageBreak/>
        <w:t>ХАРАКТЕРИСТИКИ ИСТОЧНИКОВ ЭЛЕК</w:t>
      </w:r>
      <w:r w:rsidR="002B6C1F" w:rsidRPr="002B6C1F">
        <w:t>ТРОСН</w:t>
      </w:r>
      <w:r w:rsidR="002B6C1F">
        <w:t>АБЖЕНИЯ В СООТВЕСТВИИ С ТЕХНИЧЕ</w:t>
      </w:r>
      <w:r w:rsidR="002B6C1F" w:rsidRPr="002B6C1F">
        <w:t xml:space="preserve">СКИМИ УСЛОВИЯМИ НА ПОДКЛЮЧЕНИЕ ОБЪЕКТА </w:t>
      </w:r>
      <w:r w:rsidR="002B6C1F">
        <w:t>КАПИТАЛЬНОГО СТРОИТЕЛЬСТВА К СЕ</w:t>
      </w:r>
      <w:r w:rsidR="002B6C1F" w:rsidRPr="002B6C1F">
        <w:t>ТЯМ ЭЛЕКТРОСНАБЖЕНИЯ ОБЩЕГО ПОЛЬЗОВАНИЯ</w:t>
      </w:r>
      <w:bookmarkEnd w:id="24"/>
    </w:p>
    <w:p w:rsidR="00C326DB" w:rsidRDefault="001C4BA4" w:rsidP="000B3063">
      <w:pPr>
        <w:ind w:firstLine="567"/>
        <w:jc w:val="both"/>
        <w:rPr>
          <w:rFonts w:ascii="PT Sans" w:hAnsi="PT Sans"/>
          <w:sz w:val="22"/>
          <w:szCs w:val="22"/>
        </w:rPr>
      </w:pPr>
      <w:r w:rsidRPr="007161A2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В соответсвии </w:t>
      </w:r>
      <w:r w:rsidRPr="0012692E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с </w:t>
      </w:r>
      <w:r w:rsidRPr="00B32E76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техническими условиями на технологическое присоединения к электрическим сетям</w:t>
      </w:r>
      <w:r w:rsidR="00C326DB" w:rsidRPr="00B32E76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 </w:t>
      </w:r>
      <w:r w:rsidR="00C326DB" w:rsidRPr="00B32E76">
        <w:rPr>
          <w:rFonts w:ascii="PT Sans" w:hAnsi="PT Sans"/>
          <w:noProof/>
          <w:sz w:val="22"/>
          <w:szCs w:val="22"/>
        </w:rPr>
        <w:t>№</w:t>
      </w:r>
      <w:r w:rsidR="00B32E76" w:rsidRPr="00B32E76">
        <w:rPr>
          <w:rFonts w:ascii="PT Sans" w:hAnsi="PT Sans"/>
          <w:noProof/>
          <w:sz w:val="22"/>
          <w:szCs w:val="22"/>
        </w:rPr>
        <w:t xml:space="preserve"> </w:t>
      </w:r>
      <w:r w:rsidR="00C326DB" w:rsidRPr="00B32E76">
        <w:rPr>
          <w:rFonts w:ascii="PT Sans" w:hAnsi="PT Sans"/>
          <w:noProof/>
          <w:sz w:val="22"/>
          <w:szCs w:val="22"/>
        </w:rPr>
        <w:t>И-22-00-150063/102 от 02.06.2022 г., выданными ПАО «Россети Московский регион»</w:t>
      </w:r>
      <w:r w:rsidRPr="00B32E76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, основным источником питания проектируемого объекта, расположенного по адресу:</w:t>
      </w:r>
      <w:r w:rsidR="000A7273" w:rsidRPr="00B32E76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 </w:t>
      </w:r>
      <w:r w:rsidR="00FA56A5" w:rsidRPr="00B32E76">
        <w:rPr>
          <w:rFonts w:ascii="PT Sans" w:hAnsi="PT Sans"/>
          <w:sz w:val="22"/>
          <w:szCs w:val="22"/>
        </w:rPr>
        <w:t xml:space="preserve">г. Москва, район Очаково-Матвеевское, ш. Очаковское, </w:t>
      </w:r>
      <w:proofErr w:type="spellStart"/>
      <w:r w:rsidR="00FA56A5" w:rsidRPr="00B32E76">
        <w:rPr>
          <w:rFonts w:ascii="PT Sans" w:hAnsi="PT Sans"/>
          <w:sz w:val="22"/>
          <w:szCs w:val="22"/>
        </w:rPr>
        <w:t>влд</w:t>
      </w:r>
      <w:proofErr w:type="spellEnd"/>
      <w:r w:rsidR="00FA56A5" w:rsidRPr="00B32E76">
        <w:rPr>
          <w:rFonts w:ascii="PT Sans" w:hAnsi="PT Sans"/>
          <w:sz w:val="22"/>
          <w:szCs w:val="22"/>
        </w:rPr>
        <w:t>. 3А, 5А) (Западный административный округ)»</w:t>
      </w:r>
      <w:r w:rsidR="002119E0" w:rsidRPr="00B32E76">
        <w:rPr>
          <w:rFonts w:ascii="PT Sans" w:eastAsia="Calibri" w:hAnsi="PT Sans"/>
          <w:bCs/>
          <w:noProof/>
          <w:sz w:val="22"/>
          <w:szCs w:val="22"/>
          <w:lang w:eastAsia="de-DE"/>
        </w:rPr>
        <w:t>, явля</w:t>
      </w:r>
      <w:r w:rsidR="00B2050A" w:rsidRPr="00B32E76">
        <w:rPr>
          <w:rFonts w:ascii="PT Sans" w:eastAsia="Calibri" w:hAnsi="PT Sans"/>
          <w:bCs/>
          <w:noProof/>
          <w:sz w:val="22"/>
          <w:szCs w:val="22"/>
          <w:lang w:eastAsia="de-DE"/>
        </w:rPr>
        <w:t>е</w:t>
      </w:r>
      <w:r w:rsidR="002119E0" w:rsidRPr="00B32E76">
        <w:rPr>
          <w:rFonts w:ascii="PT Sans" w:eastAsia="Calibri" w:hAnsi="PT Sans"/>
          <w:bCs/>
          <w:noProof/>
          <w:sz w:val="22"/>
          <w:szCs w:val="22"/>
          <w:lang w:eastAsia="de-DE"/>
        </w:rPr>
        <w:t>тся</w:t>
      </w:r>
      <w:r w:rsidRPr="00B32E76">
        <w:rPr>
          <w:rFonts w:ascii="PT Sans" w:hAnsi="PT Sans"/>
          <w:sz w:val="22"/>
          <w:szCs w:val="22"/>
        </w:rPr>
        <w:t xml:space="preserve"> </w:t>
      </w:r>
      <w:r w:rsidR="00C326DB" w:rsidRPr="00B32E76">
        <w:rPr>
          <w:rFonts w:ascii="PT Sans" w:hAnsi="PT Sans"/>
          <w:sz w:val="22"/>
          <w:szCs w:val="22"/>
        </w:rPr>
        <w:t xml:space="preserve">ТЭЦ-25, ПС 110кВ </w:t>
      </w:r>
      <w:proofErr w:type="spellStart"/>
      <w:r w:rsidR="00C326DB" w:rsidRPr="00B32E76">
        <w:rPr>
          <w:rFonts w:ascii="PT Sans" w:hAnsi="PT Sans"/>
          <w:sz w:val="22"/>
          <w:szCs w:val="22"/>
        </w:rPr>
        <w:t>Новокунцево</w:t>
      </w:r>
      <w:proofErr w:type="spellEnd"/>
      <w:r w:rsidR="00C326DB" w:rsidRPr="00B32E76">
        <w:rPr>
          <w:rFonts w:ascii="PT Sans" w:hAnsi="PT Sans"/>
          <w:sz w:val="22"/>
          <w:szCs w:val="22"/>
        </w:rPr>
        <w:t xml:space="preserve"> №180</w:t>
      </w:r>
      <w:r w:rsidR="00C326DB">
        <w:rPr>
          <w:rFonts w:ascii="PT Sans" w:hAnsi="PT Sans"/>
          <w:sz w:val="22"/>
          <w:szCs w:val="22"/>
        </w:rPr>
        <w:t xml:space="preserve"> 110/10/6 </w:t>
      </w:r>
      <w:proofErr w:type="spellStart"/>
      <w:r w:rsidR="00C326DB">
        <w:rPr>
          <w:rFonts w:ascii="PT Sans" w:hAnsi="PT Sans"/>
          <w:sz w:val="22"/>
          <w:szCs w:val="22"/>
        </w:rPr>
        <w:t>кВ</w:t>
      </w:r>
      <w:proofErr w:type="spellEnd"/>
      <w:r w:rsidR="00C326DB">
        <w:rPr>
          <w:rFonts w:ascii="PT Sans" w:hAnsi="PT Sans"/>
          <w:sz w:val="22"/>
          <w:szCs w:val="22"/>
        </w:rPr>
        <w:t xml:space="preserve">, ПС 500 </w:t>
      </w:r>
      <w:proofErr w:type="spellStart"/>
      <w:r w:rsidR="00C326DB">
        <w:rPr>
          <w:rFonts w:ascii="PT Sans" w:hAnsi="PT Sans"/>
          <w:sz w:val="22"/>
          <w:szCs w:val="22"/>
        </w:rPr>
        <w:t>кВ</w:t>
      </w:r>
      <w:proofErr w:type="spellEnd"/>
      <w:r w:rsidR="00C326DB">
        <w:rPr>
          <w:rFonts w:ascii="PT Sans" w:hAnsi="PT Sans"/>
          <w:sz w:val="22"/>
          <w:szCs w:val="22"/>
        </w:rPr>
        <w:t xml:space="preserve"> №214 Очаково 220 </w:t>
      </w:r>
      <w:proofErr w:type="spellStart"/>
      <w:r w:rsidR="00C326DB">
        <w:rPr>
          <w:rFonts w:ascii="PT Sans" w:hAnsi="PT Sans"/>
          <w:sz w:val="22"/>
          <w:szCs w:val="22"/>
        </w:rPr>
        <w:t>кВ</w:t>
      </w:r>
      <w:proofErr w:type="spellEnd"/>
      <w:r w:rsidR="00C326DB">
        <w:rPr>
          <w:rFonts w:ascii="PT Sans" w:hAnsi="PT Sans"/>
          <w:sz w:val="22"/>
          <w:szCs w:val="22"/>
        </w:rPr>
        <w:t xml:space="preserve">; резервным источником питания является ПС 500 </w:t>
      </w:r>
      <w:proofErr w:type="spellStart"/>
      <w:r w:rsidR="00C326DB">
        <w:rPr>
          <w:rFonts w:ascii="PT Sans" w:hAnsi="PT Sans"/>
          <w:sz w:val="22"/>
          <w:szCs w:val="22"/>
        </w:rPr>
        <w:t>кВ</w:t>
      </w:r>
      <w:proofErr w:type="spellEnd"/>
      <w:r w:rsidR="00C326DB">
        <w:rPr>
          <w:rFonts w:ascii="PT Sans" w:hAnsi="PT Sans"/>
          <w:sz w:val="22"/>
          <w:szCs w:val="22"/>
        </w:rPr>
        <w:t xml:space="preserve"> №214 Очаково 220 </w:t>
      </w:r>
      <w:proofErr w:type="spellStart"/>
      <w:r w:rsidR="00C326DB">
        <w:rPr>
          <w:rFonts w:ascii="PT Sans" w:hAnsi="PT Sans"/>
          <w:sz w:val="22"/>
          <w:szCs w:val="22"/>
        </w:rPr>
        <w:t>кВ</w:t>
      </w:r>
      <w:proofErr w:type="spellEnd"/>
      <w:r w:rsidR="00C326DB">
        <w:rPr>
          <w:rFonts w:ascii="PT Sans" w:hAnsi="PT Sans"/>
          <w:sz w:val="22"/>
          <w:szCs w:val="22"/>
        </w:rPr>
        <w:t xml:space="preserve">, ПС 110 </w:t>
      </w:r>
      <w:proofErr w:type="spellStart"/>
      <w:r w:rsidR="00C326DB">
        <w:rPr>
          <w:rFonts w:ascii="PT Sans" w:hAnsi="PT Sans"/>
          <w:sz w:val="22"/>
          <w:szCs w:val="22"/>
        </w:rPr>
        <w:t>кВ</w:t>
      </w:r>
      <w:proofErr w:type="spellEnd"/>
      <w:r w:rsidR="00C326DB">
        <w:rPr>
          <w:rFonts w:ascii="PT Sans" w:hAnsi="PT Sans"/>
          <w:sz w:val="22"/>
          <w:szCs w:val="22"/>
        </w:rPr>
        <w:t xml:space="preserve"> </w:t>
      </w:r>
      <w:proofErr w:type="spellStart"/>
      <w:r w:rsidR="00C326DB">
        <w:rPr>
          <w:rFonts w:ascii="PT Sans" w:hAnsi="PT Sans"/>
          <w:sz w:val="22"/>
          <w:szCs w:val="22"/>
        </w:rPr>
        <w:t>Новокунцево</w:t>
      </w:r>
      <w:proofErr w:type="spellEnd"/>
      <w:r w:rsidR="00C326DB">
        <w:rPr>
          <w:rFonts w:ascii="PT Sans" w:hAnsi="PT Sans"/>
          <w:sz w:val="22"/>
          <w:szCs w:val="22"/>
        </w:rPr>
        <w:t xml:space="preserve"> №180 110/10/6 </w:t>
      </w:r>
      <w:proofErr w:type="spellStart"/>
      <w:r w:rsidR="00C326DB">
        <w:rPr>
          <w:rFonts w:ascii="PT Sans" w:hAnsi="PT Sans"/>
          <w:sz w:val="22"/>
          <w:szCs w:val="22"/>
        </w:rPr>
        <w:t>кВ</w:t>
      </w:r>
      <w:proofErr w:type="spellEnd"/>
      <w:r w:rsidR="00C326DB">
        <w:rPr>
          <w:rFonts w:ascii="PT Sans" w:hAnsi="PT Sans"/>
          <w:sz w:val="22"/>
          <w:szCs w:val="22"/>
        </w:rPr>
        <w:t xml:space="preserve">, ТЭЦ-25 </w:t>
      </w:r>
      <w:proofErr w:type="spellStart"/>
      <w:r w:rsidR="00C326DB">
        <w:rPr>
          <w:rFonts w:ascii="PT Sans" w:hAnsi="PT Sans"/>
          <w:sz w:val="22"/>
          <w:szCs w:val="22"/>
        </w:rPr>
        <w:t>кВ.</w:t>
      </w:r>
      <w:proofErr w:type="spellEnd"/>
    </w:p>
    <w:p w:rsidR="002B6C1F" w:rsidRPr="002B6C1F" w:rsidRDefault="008D3C33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  <w:r w:rsidRPr="0052330B">
        <w:rPr>
          <w:rFonts w:ascii="PT Sans" w:hAnsi="PT Sans" w:cs="Arial"/>
          <w:sz w:val="22"/>
          <w:szCs w:val="22"/>
          <w:lang w:eastAsia="x-none"/>
        </w:rPr>
        <w:t xml:space="preserve">Мероприятия по строительству </w:t>
      </w:r>
      <w:r w:rsidRPr="0052330B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проектируем</w:t>
      </w:r>
      <w:r w:rsidR="00C326DB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ых</w:t>
      </w:r>
      <w:r w:rsidR="004E3EF4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 </w:t>
      </w:r>
      <w:r w:rsidR="00C326DB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двух</w:t>
      </w:r>
      <w:r w:rsidR="00E047A8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трансформаторн</w:t>
      </w:r>
      <w:r w:rsidR="00C326DB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ых</w:t>
      </w:r>
      <w:r w:rsidR="00E047A8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 подстанци</w:t>
      </w:r>
      <w:r w:rsidR="00C326DB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й ТП-10/0,4 кВ №1 и ТП-10/0,4 кВ №2, а также сетей 0,4 кВ от РУ-0,4 кВ до точек подключения </w:t>
      </w:r>
      <w:r w:rsidRPr="0052330B">
        <w:rPr>
          <w:rFonts w:ascii="PT Sans" w:hAnsi="PT Sans"/>
          <w:sz w:val="22"/>
          <w:szCs w:val="22"/>
        </w:rPr>
        <w:t>выполняются электросетевой компанией в счет средств платы за технологическое присоединение к электрическим сетям, и данным проектом не рассматриваются</w:t>
      </w:r>
      <w:r w:rsidR="000A7273" w:rsidRPr="002B6C1F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.</w:t>
      </w:r>
    </w:p>
    <w:p w:rsidR="006A56BB" w:rsidRPr="007E12B7" w:rsidRDefault="002B6C1F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  <w:r w:rsidRPr="002B6C1F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В соответсвии с таблицей №6.1 СП 256.1325800.2016 </w:t>
      </w:r>
      <w:r w:rsidR="00483A55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жилой дом</w:t>
      </w:r>
      <w:r w:rsidRPr="002B6C1F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 относится к </w:t>
      </w:r>
      <w:r w:rsidRPr="002B6C1F">
        <w:rPr>
          <w:rFonts w:ascii="PT Sans" w:hAnsi="PT Sans"/>
          <w:bCs/>
          <w:noProof/>
          <w:color w:val="000000" w:themeColor="text1"/>
          <w:sz w:val="22"/>
          <w:szCs w:val="22"/>
          <w:lang w:val="en-US" w:eastAsia="de-DE"/>
        </w:rPr>
        <w:t>II</w:t>
      </w:r>
      <w:r w:rsidRPr="002B6C1F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 категории надежности электроснабжения.</w:t>
      </w:r>
    </w:p>
    <w:p w:rsidR="006A56BB" w:rsidRDefault="006A56BB">
      <w:pPr>
        <w:spacing w:line="240" w:lineRule="auto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  <w:r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br w:type="page"/>
      </w:r>
    </w:p>
    <w:p w:rsidR="002B6C1F" w:rsidRDefault="002B6C1F" w:rsidP="002B6C1F">
      <w:pPr>
        <w:pStyle w:val="APEX"/>
      </w:pPr>
      <w:bookmarkStart w:id="26" w:name="_Toc105673985"/>
      <w:r w:rsidRPr="002B6C1F">
        <w:lastRenderedPageBreak/>
        <w:t>ОБОСНОВАНИЕ ПРИНЯТОЙ СХЕМЫ ЭЛЕКТР</w:t>
      </w:r>
      <w:r>
        <w:t>ОСНАБЖЕНИЯ, ВЫБОРА КОНСТРУКТИВ</w:t>
      </w:r>
      <w:r w:rsidRPr="002B6C1F">
        <w:t>НЫХ И ИНЖЕНЕРНО-ТЕХНИЧЕСКИХ РЕШЕНИ</w:t>
      </w:r>
      <w:r>
        <w:t>Й, ИСПОЛЬЗУЕМЫХ В СИСТЕМЕ ЭЛЕК</w:t>
      </w:r>
      <w:r w:rsidRPr="002B6C1F">
        <w:t>ТРОСНАБЖЕНИЯ, В ЧАСТИ ОБЕСПЕЧЕНИЯ СООТВЕТСТВИЯ ЗДАНИЙ, СТРОЕНИЙ И СООРУЖЕНИЙ ТРЕБОВАНИЯМ ЭНЕРГЕТИЧЕСК</w:t>
      </w:r>
      <w:r>
        <w:t>ОЙ ЭФФЕКТИВНОСТИ И ТРЕБОВАНИ</w:t>
      </w:r>
      <w:r w:rsidRPr="002B6C1F">
        <w:t>ЯМ ОСНАЩЕННОСТИ ИХ ПРИБОРАМИ УЧЕТ</w:t>
      </w:r>
      <w:r>
        <w:t xml:space="preserve">А ИСПОЛЬЗУЕМЫХ ЭНЕРГЕТИЧЕСКИХ </w:t>
      </w:r>
      <w:r w:rsidRPr="002B6C1F">
        <w:t>РЕСУРСОВ</w:t>
      </w:r>
      <w:bookmarkEnd w:id="26"/>
    </w:p>
    <w:p w:rsidR="00483A55" w:rsidRPr="00483A55" w:rsidRDefault="00483A55" w:rsidP="000B3063">
      <w:pPr>
        <w:ind w:firstLine="567"/>
        <w:jc w:val="both"/>
        <w:rPr>
          <w:rFonts w:ascii="PT Sans" w:eastAsia="Lucida Sans Unicode" w:hAnsi="PT Sans"/>
          <w:bCs/>
          <w:kern w:val="1"/>
          <w:sz w:val="22"/>
          <w:szCs w:val="22"/>
        </w:rPr>
      </w:pPr>
      <w:r w:rsidRPr="00483A55">
        <w:rPr>
          <w:rFonts w:ascii="PT Sans" w:eastAsia="Lucida Sans Unicode" w:hAnsi="PT Sans"/>
          <w:bCs/>
          <w:kern w:val="1"/>
          <w:sz w:val="22"/>
          <w:szCs w:val="22"/>
        </w:rPr>
        <w:t xml:space="preserve">Схема электроснабжения объекта построена исходя из требований, предъявляемых к электробезопасности и надежности электроснабжения </w:t>
      </w:r>
      <w:proofErr w:type="spellStart"/>
      <w:r w:rsidRPr="00483A55">
        <w:rPr>
          <w:rFonts w:ascii="PT Sans" w:eastAsia="Lucida Sans Unicode" w:hAnsi="PT Sans"/>
          <w:bCs/>
          <w:kern w:val="1"/>
          <w:sz w:val="22"/>
          <w:szCs w:val="22"/>
        </w:rPr>
        <w:t>электроприемников</w:t>
      </w:r>
      <w:proofErr w:type="spellEnd"/>
      <w:r w:rsidRPr="00483A55">
        <w:rPr>
          <w:rFonts w:ascii="PT Sans" w:eastAsia="Lucida Sans Unicode" w:hAnsi="PT Sans"/>
          <w:bCs/>
          <w:kern w:val="1"/>
          <w:sz w:val="22"/>
          <w:szCs w:val="22"/>
        </w:rPr>
        <w:t xml:space="preserve"> зданий.</w:t>
      </w:r>
    </w:p>
    <w:p w:rsidR="00483A55" w:rsidRPr="00483A55" w:rsidRDefault="00483A55" w:rsidP="000B3063">
      <w:pPr>
        <w:ind w:firstLine="567"/>
        <w:jc w:val="both"/>
        <w:rPr>
          <w:rStyle w:val="aff7"/>
          <w:rFonts w:ascii="PT Sans" w:eastAsia="Lucida Sans Unicode" w:hAnsi="PT Sans"/>
          <w:b w:val="0"/>
          <w:kern w:val="1"/>
          <w:sz w:val="22"/>
          <w:szCs w:val="22"/>
        </w:rPr>
      </w:pPr>
      <w:r w:rsidRPr="00483A55">
        <w:rPr>
          <w:rFonts w:ascii="PT Sans" w:hAnsi="PT Sans"/>
          <w:sz w:val="22"/>
          <w:szCs w:val="22"/>
        </w:rPr>
        <w:t xml:space="preserve">Категория надежности электроснабжения – </w:t>
      </w:r>
      <w:r w:rsidRPr="00483A55">
        <w:rPr>
          <w:rFonts w:ascii="PT Sans" w:hAnsi="PT Sans"/>
          <w:sz w:val="22"/>
          <w:szCs w:val="22"/>
          <w:lang w:val="en-US"/>
        </w:rPr>
        <w:t>II</w:t>
      </w:r>
      <w:r w:rsidRPr="00483A55">
        <w:rPr>
          <w:rFonts w:ascii="PT Sans" w:hAnsi="PT Sans"/>
          <w:sz w:val="22"/>
          <w:szCs w:val="22"/>
        </w:rPr>
        <w:t>.</w:t>
      </w:r>
    </w:p>
    <w:p w:rsidR="00483A55" w:rsidRPr="007E12B7" w:rsidRDefault="00483A55" w:rsidP="000B3063">
      <w:pPr>
        <w:ind w:firstLine="567"/>
        <w:jc w:val="both"/>
        <w:rPr>
          <w:rStyle w:val="aff7"/>
          <w:rFonts w:ascii="PT Sans" w:eastAsia="Lucida Sans Unicode" w:hAnsi="PT Sans"/>
          <w:b w:val="0"/>
          <w:kern w:val="1"/>
          <w:sz w:val="22"/>
          <w:szCs w:val="22"/>
        </w:rPr>
      </w:pPr>
      <w:r w:rsidRPr="00483A55">
        <w:rPr>
          <w:rStyle w:val="aff7"/>
          <w:rFonts w:ascii="PT Sans" w:eastAsia="Lucida Sans Unicode" w:hAnsi="PT Sans"/>
          <w:b w:val="0"/>
          <w:sz w:val="22"/>
          <w:szCs w:val="22"/>
        </w:rPr>
        <w:t>Напряжение электроснабжения ~380/220В</w:t>
      </w:r>
      <w:r w:rsidRPr="00483A55">
        <w:rPr>
          <w:rStyle w:val="aff7"/>
          <w:rFonts w:ascii="PT Sans" w:hAnsi="PT Sans"/>
          <w:b w:val="0"/>
          <w:sz w:val="22"/>
          <w:szCs w:val="22"/>
        </w:rPr>
        <w:t xml:space="preserve">. </w:t>
      </w:r>
    </w:p>
    <w:p w:rsidR="00483A55" w:rsidRPr="00483A55" w:rsidRDefault="00483A55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</w:rPr>
        <w:t xml:space="preserve">Система заземления </w:t>
      </w:r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  <w:lang w:val="en-US"/>
        </w:rPr>
        <w:t>TN</w:t>
      </w:r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</w:rPr>
        <w:t>-С-</w:t>
      </w:r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  <w:lang w:val="en-US"/>
        </w:rPr>
        <w:t>S</w:t>
      </w:r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</w:rPr>
        <w:t xml:space="preserve"> (с </w:t>
      </w:r>
      <w:proofErr w:type="spellStart"/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</w:rPr>
        <w:t>глухозаземленной</w:t>
      </w:r>
      <w:proofErr w:type="spellEnd"/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</w:rPr>
        <w:t xml:space="preserve"> </w:t>
      </w:r>
      <w:proofErr w:type="spellStart"/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</w:rPr>
        <w:t>нейтралью</w:t>
      </w:r>
      <w:proofErr w:type="spellEnd"/>
      <w:r w:rsidRPr="00483A55">
        <w:rPr>
          <w:rFonts w:ascii="PT Sans" w:eastAsia="Lucida Sans Unicode" w:hAnsi="PT Sans"/>
          <w:bCs/>
          <w:kern w:val="1"/>
          <w:sz w:val="22"/>
          <w:szCs w:val="22"/>
          <w:shd w:val="clear" w:color="auto" w:fill="FFFFFF"/>
        </w:rPr>
        <w:t xml:space="preserve"> трансформатора)</w:t>
      </w:r>
      <w:r w:rsidRPr="00483A55">
        <w:rPr>
          <w:rStyle w:val="aff7"/>
          <w:rFonts w:ascii="PT Sans" w:eastAsia="Lucida Sans Unicode" w:hAnsi="PT Sans"/>
          <w:b w:val="0"/>
          <w:sz w:val="22"/>
          <w:szCs w:val="22"/>
        </w:rPr>
        <w:t>.</w:t>
      </w:r>
    </w:p>
    <w:p w:rsidR="00401A08" w:rsidRPr="00523FB8" w:rsidRDefault="00401A08" w:rsidP="00401A08">
      <w:pPr>
        <w:tabs>
          <w:tab w:val="left" w:pos="10065"/>
          <w:tab w:val="left" w:pos="10185"/>
        </w:tabs>
        <w:ind w:right="115" w:firstLine="567"/>
        <w:jc w:val="both"/>
        <w:rPr>
          <w:rFonts w:ascii="PT Sans" w:eastAsia="Lucida Sans Unicode" w:hAnsi="PT Sans"/>
          <w:iCs/>
          <w:sz w:val="22"/>
          <w:szCs w:val="22"/>
        </w:rPr>
      </w:pPr>
      <w:r w:rsidRPr="00523FB8">
        <w:rPr>
          <w:rFonts w:ascii="PT Sans" w:hAnsi="PT Sans"/>
          <w:sz w:val="22"/>
          <w:szCs w:val="22"/>
        </w:rPr>
        <w:t xml:space="preserve">Для обеспечения требуемой </w:t>
      </w:r>
      <w:r>
        <w:rPr>
          <w:rFonts w:ascii="PT Sans" w:hAnsi="PT Sans"/>
          <w:sz w:val="22"/>
          <w:szCs w:val="22"/>
        </w:rPr>
        <w:t xml:space="preserve">категории </w:t>
      </w:r>
      <w:r w:rsidRPr="00523FB8">
        <w:rPr>
          <w:rFonts w:ascii="PT Sans" w:hAnsi="PT Sans"/>
          <w:sz w:val="22"/>
          <w:szCs w:val="22"/>
        </w:rPr>
        <w:t>надежности электроснабжение объекта предусматривается от двух независ</w:t>
      </w:r>
      <w:r w:rsidR="00B2050A">
        <w:rPr>
          <w:rFonts w:ascii="PT Sans" w:hAnsi="PT Sans"/>
          <w:sz w:val="22"/>
          <w:szCs w:val="22"/>
        </w:rPr>
        <w:t>имых источников энергоснабжения.</w:t>
      </w:r>
    </w:p>
    <w:p w:rsidR="002B6C1F" w:rsidRPr="00890990" w:rsidRDefault="00483A55" w:rsidP="00401A08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Для </w:t>
      </w:r>
      <w:r w:rsidR="002B6C1F"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распределения электрической энергии по функциональным зонам проектом предусматривается установка </w:t>
      </w:r>
      <w:r w:rsidR="004E3EF4">
        <w:rPr>
          <w:rFonts w:ascii="PT Sans" w:hAnsi="PT Sans"/>
          <w:bCs/>
          <w:noProof/>
          <w:sz w:val="22"/>
          <w:szCs w:val="22"/>
          <w:lang w:eastAsia="de-DE"/>
        </w:rPr>
        <w:t>шестнадцати</w:t>
      </w:r>
      <w:r w:rsidR="002B6C1F"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вводно-распределительных устройств (ВРУ) в </w:t>
      </w:r>
      <w:r w:rsidR="002B6C1F"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электрощитовых помещениях </w:t>
      </w:r>
      <w:r>
        <w:rPr>
          <w:rFonts w:ascii="PT Sans" w:hAnsi="PT Sans"/>
          <w:bCs/>
          <w:noProof/>
          <w:sz w:val="22"/>
          <w:szCs w:val="22"/>
          <w:lang w:eastAsia="de-DE"/>
        </w:rPr>
        <w:t>проектируемого объекта</w:t>
      </w:r>
      <w:r w:rsidR="002B6C1F" w:rsidRPr="00890990">
        <w:rPr>
          <w:rFonts w:ascii="PT Sans" w:hAnsi="PT Sans"/>
          <w:bCs/>
          <w:noProof/>
          <w:sz w:val="22"/>
          <w:szCs w:val="22"/>
          <w:lang w:eastAsia="de-DE"/>
        </w:rPr>
        <w:t>:</w:t>
      </w:r>
    </w:p>
    <w:p w:rsidR="002B6C1F" w:rsidRDefault="002B6C1F" w:rsidP="000B3063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 w:rsidR="003D6521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BF60AB"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3D6521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>ж</w:t>
      </w:r>
      <w:r w:rsidR="00BF60AB"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- для жил</w:t>
      </w:r>
      <w:r w:rsidR="003C1AD0" w:rsidRPr="00890990">
        <w:rPr>
          <w:rFonts w:ascii="PT Sans" w:hAnsi="PT Sans"/>
          <w:bCs/>
          <w:noProof/>
          <w:sz w:val="22"/>
          <w:szCs w:val="22"/>
          <w:lang w:eastAsia="de-DE"/>
        </w:rPr>
        <w:t>ого</w:t>
      </w:r>
      <w:r w:rsidR="00CF55C9"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3C1AD0" w:rsidRPr="00890990">
        <w:rPr>
          <w:rFonts w:ascii="PT Sans" w:hAnsi="PT Sans"/>
          <w:bCs/>
          <w:noProof/>
          <w:sz w:val="22"/>
          <w:szCs w:val="22"/>
          <w:lang w:eastAsia="de-DE"/>
        </w:rPr>
        <w:t>дома</w:t>
      </w:r>
      <w:r w:rsidR="00BF60AB" w:rsidRPr="00890990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483A55">
        <w:rPr>
          <w:rFonts w:ascii="PT Sans" w:hAnsi="PT Sans"/>
          <w:bCs/>
          <w:noProof/>
          <w:sz w:val="22"/>
          <w:szCs w:val="22"/>
          <w:lang w:eastAsia="de-DE"/>
        </w:rPr>
        <w:t xml:space="preserve">Корпус </w:t>
      </w:r>
      <w:r w:rsidR="00B2050A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4E3EF4">
        <w:rPr>
          <w:rFonts w:ascii="PT Sans" w:hAnsi="PT Sans"/>
          <w:bCs/>
          <w:noProof/>
          <w:sz w:val="22"/>
          <w:szCs w:val="22"/>
          <w:lang w:eastAsia="de-DE"/>
        </w:rPr>
        <w:t>0.1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1ж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жилого дома,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3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1ж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жилого дома,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20.3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4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1ж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жилого дома,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20.4 и 20.5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5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1ж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жилого дома,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20.6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6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1ж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жилого дома,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20.7 и 20.8;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</w:t>
      </w:r>
      <w:r>
        <w:rPr>
          <w:rFonts w:ascii="PT Sans" w:hAnsi="PT Sans"/>
          <w:bCs/>
          <w:noProof/>
          <w:sz w:val="22"/>
          <w:szCs w:val="22"/>
          <w:lang w:eastAsia="de-DE"/>
        </w:rPr>
        <w:t>помещений БКТ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20.1 и 20.8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</w:t>
      </w:r>
      <w:r>
        <w:rPr>
          <w:rFonts w:ascii="PT Sans" w:hAnsi="PT Sans"/>
          <w:bCs/>
          <w:noProof/>
          <w:sz w:val="22"/>
          <w:szCs w:val="22"/>
          <w:lang w:eastAsia="de-DE"/>
        </w:rPr>
        <w:t>помещений БКТ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3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</w:t>
      </w:r>
      <w:r>
        <w:rPr>
          <w:rFonts w:ascii="PT Sans" w:hAnsi="PT Sans"/>
          <w:bCs/>
          <w:noProof/>
          <w:sz w:val="22"/>
          <w:szCs w:val="22"/>
          <w:lang w:eastAsia="de-DE"/>
        </w:rPr>
        <w:t>помещений БКТ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20.3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4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</w:t>
      </w:r>
      <w:r>
        <w:rPr>
          <w:rFonts w:ascii="PT Sans" w:hAnsi="PT Sans"/>
          <w:bCs/>
          <w:noProof/>
          <w:sz w:val="22"/>
          <w:szCs w:val="22"/>
          <w:lang w:eastAsia="de-DE"/>
        </w:rPr>
        <w:t>помещений БКТ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20.4 и 20.5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5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</w:t>
      </w:r>
      <w:r>
        <w:rPr>
          <w:rFonts w:ascii="PT Sans" w:hAnsi="PT Sans"/>
          <w:bCs/>
          <w:noProof/>
          <w:sz w:val="22"/>
          <w:szCs w:val="22"/>
          <w:lang w:eastAsia="de-DE"/>
        </w:rPr>
        <w:t>помещений БКТ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20.6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>
        <w:rPr>
          <w:rFonts w:ascii="PT Sans" w:hAnsi="PT Sans"/>
          <w:bCs/>
          <w:noProof/>
          <w:sz w:val="22"/>
          <w:szCs w:val="22"/>
          <w:lang w:eastAsia="de-DE"/>
        </w:rPr>
        <w:t>6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- для </w:t>
      </w:r>
      <w:r>
        <w:rPr>
          <w:rFonts w:ascii="PT Sans" w:hAnsi="PT Sans"/>
          <w:bCs/>
          <w:noProof/>
          <w:sz w:val="22"/>
          <w:szCs w:val="22"/>
          <w:lang w:eastAsia="de-DE"/>
        </w:rPr>
        <w:t>помещений БКТ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>
        <w:rPr>
          <w:rFonts w:ascii="PT Sans" w:hAnsi="PT Sans"/>
          <w:bCs/>
          <w:noProof/>
          <w:sz w:val="22"/>
          <w:szCs w:val="22"/>
          <w:lang w:eastAsia="de-DE"/>
        </w:rPr>
        <w:t>Корпус 20.7 и 20.8;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ВРУ7.1 – автостоянка под корпусами 20.1, 20.2, 20.3.</w:t>
      </w:r>
    </w:p>
    <w:p w:rsidR="004E3EF4" w:rsidRDefault="004E3EF4" w:rsidP="004E3EF4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ВРУ7.2 – автостоянка под корпусами 20.4, 20.5, 20.6, 20.7, 20.8.</w:t>
      </w:r>
    </w:p>
    <w:p w:rsidR="00BF60AB" w:rsidRPr="00890990" w:rsidRDefault="00133CC6" w:rsidP="000B3063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ВРУ-ИТП – помещение ИТП</w:t>
      </w:r>
      <w:r w:rsidR="00D21C13"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 w:rsidR="00D21C13">
        <w:rPr>
          <w:rFonts w:ascii="PT Sans" w:hAnsi="PT Sans"/>
          <w:bCs/>
          <w:noProof/>
          <w:sz w:val="22"/>
          <w:szCs w:val="22"/>
          <w:lang w:eastAsia="de-DE"/>
        </w:rPr>
        <w:t>Корпус 2</w:t>
      </w:r>
      <w:r w:rsidR="004E3EF4">
        <w:rPr>
          <w:rFonts w:ascii="PT Sans" w:hAnsi="PT Sans"/>
          <w:bCs/>
          <w:noProof/>
          <w:sz w:val="22"/>
          <w:szCs w:val="22"/>
          <w:lang w:eastAsia="de-DE"/>
        </w:rPr>
        <w:t>0.1</w:t>
      </w:r>
      <w:r w:rsidR="00BF60AB" w:rsidRPr="00890990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9D56C7" w:rsidRDefault="003D6521" w:rsidP="000B3063">
      <w:pPr>
        <w:numPr>
          <w:ilvl w:val="0"/>
          <w:numId w:val="45"/>
        </w:numPr>
        <w:shd w:val="clear" w:color="auto" w:fill="FFFFFF" w:themeFill="background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ВРУ-</w:t>
      </w:r>
      <w:r w:rsidR="00133CC6">
        <w:rPr>
          <w:rFonts w:ascii="PT Sans" w:hAnsi="PT Sans"/>
          <w:bCs/>
          <w:noProof/>
          <w:sz w:val="22"/>
          <w:szCs w:val="22"/>
          <w:lang w:eastAsia="de-DE"/>
        </w:rPr>
        <w:t>НС – помещение насосной</w:t>
      </w:r>
      <w:r w:rsidR="00D21C13"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 w:rsidR="00D21C13">
        <w:rPr>
          <w:rFonts w:ascii="PT Sans" w:hAnsi="PT Sans"/>
          <w:bCs/>
          <w:noProof/>
          <w:sz w:val="22"/>
          <w:szCs w:val="22"/>
          <w:lang w:eastAsia="de-DE"/>
        </w:rPr>
        <w:t>Корпус 2</w:t>
      </w:r>
      <w:r w:rsidR="004E3EF4">
        <w:rPr>
          <w:rFonts w:ascii="PT Sans" w:hAnsi="PT Sans"/>
          <w:bCs/>
          <w:noProof/>
          <w:sz w:val="22"/>
          <w:szCs w:val="22"/>
          <w:lang w:eastAsia="de-DE"/>
        </w:rPr>
        <w:t>0.1</w:t>
      </w:r>
      <w:r w:rsidR="009D56C7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7A45D5" w:rsidRPr="000129A4" w:rsidRDefault="002B6C1F" w:rsidP="000B3063">
      <w:pPr>
        <w:ind w:firstLine="567"/>
        <w:jc w:val="both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  <w:r w:rsidRPr="000129A4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Запроектированные ВРУ приняты одностороннего обслуживания</w:t>
      </w:r>
      <w:r w:rsidR="007A45D5" w:rsidRPr="000129A4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.</w:t>
      </w:r>
      <w:r w:rsidRPr="000129A4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 xml:space="preserve"> </w:t>
      </w:r>
    </w:p>
    <w:p w:rsidR="00890990" w:rsidRDefault="00890990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Питание </w:t>
      </w:r>
      <w:r w:rsidRPr="00494A75">
        <w:rPr>
          <w:rFonts w:ascii="PT Sans" w:hAnsi="PT Sans"/>
          <w:bCs/>
          <w:noProof/>
          <w:sz w:val="22"/>
          <w:szCs w:val="22"/>
          <w:lang w:eastAsia="de-DE"/>
        </w:rPr>
        <w:t xml:space="preserve">ВРУ осуществляется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от двух независимых взаиморезервируемых источников электроснабжения. Резервирование нагрузки по II категории предусмотрено на вводах каждого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запроектированного ВРУ объекта с помощью установки на каждом из вводов рубильников, соединенных между собой по схеме «крест». Сборные шины ВРУ секционированы и независимы друг от друга</w:t>
      </w:r>
      <w:r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133CC6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Для подключения потребителей электроэнергии I категории надежности электроснабжения предусмотрена установка щита автоматического ввода резерва (АВР) с отдельной секцией шин. </w:t>
      </w:r>
      <w:r w:rsidRPr="00EF69C1">
        <w:rPr>
          <w:rFonts w:ascii="PT Sans" w:hAnsi="PT Sans"/>
          <w:bCs/>
          <w:noProof/>
          <w:sz w:val="22"/>
          <w:szCs w:val="22"/>
          <w:lang w:eastAsia="de-DE"/>
        </w:rPr>
        <w:t xml:space="preserve">Секция запитывается от двух независимых вводов </w:t>
      </w:r>
      <w:r w:rsidR="00EF69C1" w:rsidRPr="00EF69C1">
        <w:rPr>
          <w:rFonts w:ascii="PT Sans" w:hAnsi="PT Sans"/>
          <w:bCs/>
          <w:noProof/>
          <w:sz w:val="22"/>
          <w:szCs w:val="22"/>
          <w:lang w:eastAsia="de-DE"/>
        </w:rPr>
        <w:t>до аппратов защиты и после аппаратов управления</w:t>
      </w:r>
      <w:r w:rsidR="0056560C" w:rsidRPr="00EF69C1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EF69C1">
        <w:rPr>
          <w:rFonts w:ascii="PT Sans" w:hAnsi="PT Sans"/>
          <w:bCs/>
          <w:noProof/>
          <w:sz w:val="22"/>
          <w:szCs w:val="22"/>
          <w:lang w:eastAsia="de-DE"/>
        </w:rPr>
        <w:t>проектируемого ВРУ.</w:t>
      </w:r>
    </w:p>
    <w:p w:rsidR="009F3B85" w:rsidRDefault="00133CC6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9F3B85">
        <w:rPr>
          <w:rFonts w:ascii="PT Sans" w:hAnsi="PT Sans"/>
          <w:sz w:val="22"/>
          <w:szCs w:val="22"/>
        </w:rPr>
        <w:t xml:space="preserve">В соответствии с СП 6.13130.2013 питание </w:t>
      </w:r>
      <w:proofErr w:type="spellStart"/>
      <w:r w:rsidRPr="009F3B85">
        <w:rPr>
          <w:rFonts w:ascii="PT Sans" w:hAnsi="PT Sans"/>
          <w:sz w:val="22"/>
          <w:szCs w:val="22"/>
        </w:rPr>
        <w:t>электроприемников</w:t>
      </w:r>
      <w:proofErr w:type="spellEnd"/>
      <w:r w:rsidRPr="009F3B85">
        <w:rPr>
          <w:rFonts w:ascii="PT Sans" w:hAnsi="PT Sans"/>
          <w:sz w:val="22"/>
          <w:szCs w:val="22"/>
        </w:rPr>
        <w:t xml:space="preserve"> системы противопожарной защиты (СПЗ) выполнено от отдельной панели ППУ противопожарных устройств с устройством АВР на вводе с питанием от двух вводов. ППУ имеет отличительную окраску (красного цвета) относительно других панелей и щитов в здании и удовлетворяет требованиям п. 4.10 СП 6.13130.2013. Панель ППУ входит в состав ВРУ и расположена в помещении </w:t>
      </w:r>
      <w:proofErr w:type="spellStart"/>
      <w:r w:rsidRPr="009F3B85">
        <w:rPr>
          <w:rFonts w:ascii="PT Sans" w:hAnsi="PT Sans"/>
          <w:sz w:val="22"/>
          <w:szCs w:val="22"/>
        </w:rPr>
        <w:t>электрощитовой</w:t>
      </w:r>
      <w:proofErr w:type="spellEnd"/>
      <w:r w:rsidRPr="009F3B85">
        <w:rPr>
          <w:rFonts w:ascii="PT Sans" w:hAnsi="PT Sans"/>
          <w:sz w:val="22"/>
          <w:szCs w:val="22"/>
        </w:rPr>
        <w:t>.</w:t>
      </w:r>
    </w:p>
    <w:p w:rsidR="009F3B85" w:rsidRDefault="009F3B85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9F3B85">
        <w:rPr>
          <w:rFonts w:ascii="PT Sans" w:hAnsi="PT Sans"/>
          <w:sz w:val="22"/>
          <w:szCs w:val="22"/>
        </w:rPr>
        <w:t>Электроснабжение квартир жилого дома осуществляется по магистральной схеме от устройства этажного распределительного (УЭРВ), устанавливаемого в нишах</w:t>
      </w:r>
      <w:r>
        <w:rPr>
          <w:rFonts w:ascii="PT Sans" w:hAnsi="PT Sans"/>
          <w:sz w:val="22"/>
          <w:szCs w:val="22"/>
        </w:rPr>
        <w:t xml:space="preserve"> на каждом жилом этаже</w:t>
      </w:r>
      <w:r w:rsidRPr="009F3B85">
        <w:rPr>
          <w:rFonts w:ascii="PT Sans" w:hAnsi="PT Sans"/>
          <w:sz w:val="22"/>
          <w:szCs w:val="22"/>
        </w:rPr>
        <w:t>. В УЭРВ для каждой квартиры устанавливаются: выключатели нагрузки 2Р 63А, предназначенные для отключения счетчиков при ремонте, приборы учета электроэнергии, расходуемой каждой квартирой, дифференциальные автоматические выключатели ~230 В, 50 А, 100 мА</w:t>
      </w:r>
      <w:r w:rsidR="002B6C1F" w:rsidRPr="009F3B85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Pr="009F3B85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</w:p>
    <w:p w:rsidR="009F3B85" w:rsidRDefault="009F3B85" w:rsidP="000B3063">
      <w:pPr>
        <w:ind w:firstLine="567"/>
        <w:jc w:val="both"/>
        <w:rPr>
          <w:rFonts w:ascii="PT Sans" w:hAnsi="PT Sans"/>
          <w:sz w:val="22"/>
          <w:szCs w:val="22"/>
        </w:rPr>
      </w:pPr>
      <w:r w:rsidRPr="009F3B85">
        <w:rPr>
          <w:rFonts w:ascii="PT Sans" w:hAnsi="PT Sans"/>
          <w:sz w:val="22"/>
          <w:szCs w:val="22"/>
        </w:rPr>
        <w:t xml:space="preserve">Электроснабжение нежилых помещений общественного назначения осуществляется от </w:t>
      </w:r>
      <w:r>
        <w:rPr>
          <w:rFonts w:ascii="PT Sans" w:hAnsi="PT Sans"/>
          <w:sz w:val="22"/>
          <w:szCs w:val="22"/>
        </w:rPr>
        <w:t xml:space="preserve">отдельных </w:t>
      </w:r>
      <w:r w:rsidRPr="009F3B85">
        <w:rPr>
          <w:rFonts w:ascii="PT Sans" w:hAnsi="PT Sans"/>
          <w:sz w:val="22"/>
          <w:szCs w:val="22"/>
        </w:rPr>
        <w:t>ВРУ</w:t>
      </w:r>
      <w:r>
        <w:rPr>
          <w:rFonts w:ascii="PT Sans" w:hAnsi="PT Sans"/>
          <w:sz w:val="22"/>
          <w:szCs w:val="22"/>
        </w:rPr>
        <w:t xml:space="preserve"> (</w:t>
      </w:r>
      <w:r w:rsidR="00DE4577">
        <w:rPr>
          <w:rFonts w:ascii="PT Sans" w:hAnsi="PT Sans"/>
          <w:sz w:val="22"/>
          <w:szCs w:val="22"/>
        </w:rPr>
        <w:t>БКТ</w:t>
      </w:r>
      <w:r>
        <w:rPr>
          <w:rFonts w:ascii="PT Sans" w:hAnsi="PT Sans"/>
          <w:sz w:val="22"/>
          <w:szCs w:val="22"/>
        </w:rPr>
        <w:t>)</w:t>
      </w:r>
      <w:r w:rsidRPr="009F3B85">
        <w:rPr>
          <w:rFonts w:ascii="PT Sans" w:hAnsi="PT Sans"/>
          <w:sz w:val="22"/>
          <w:szCs w:val="22"/>
        </w:rPr>
        <w:t xml:space="preserve"> нежилой части зданий. Расчетная мощность для помещений </w:t>
      </w:r>
      <w:r w:rsidR="00DE4577">
        <w:rPr>
          <w:rFonts w:ascii="PT Sans" w:hAnsi="PT Sans"/>
          <w:sz w:val="22"/>
          <w:szCs w:val="22"/>
        </w:rPr>
        <w:t>БКТ</w:t>
      </w:r>
      <w:r w:rsidRPr="009F3B85">
        <w:rPr>
          <w:rFonts w:ascii="PT Sans" w:hAnsi="PT Sans"/>
          <w:sz w:val="22"/>
          <w:szCs w:val="22"/>
        </w:rPr>
        <w:t xml:space="preserve"> принята из расчета 200 Вт/м2 в соответствии с Распоряжением Правительства Москвы от 30.04.2002г. №618-РП и в соответствии с </w:t>
      </w:r>
      <w:r>
        <w:rPr>
          <w:rFonts w:ascii="PT Sans" w:hAnsi="PT Sans"/>
          <w:sz w:val="22"/>
          <w:szCs w:val="22"/>
        </w:rPr>
        <w:t xml:space="preserve">техническим </w:t>
      </w:r>
      <w:r w:rsidRPr="009F3B85">
        <w:rPr>
          <w:rFonts w:ascii="PT Sans" w:hAnsi="PT Sans"/>
          <w:sz w:val="22"/>
          <w:szCs w:val="22"/>
        </w:rPr>
        <w:t xml:space="preserve">заданием </w:t>
      </w:r>
      <w:r>
        <w:rPr>
          <w:rFonts w:ascii="PT Sans" w:hAnsi="PT Sans"/>
          <w:sz w:val="22"/>
          <w:szCs w:val="22"/>
        </w:rPr>
        <w:t>на проектирование</w:t>
      </w:r>
      <w:r w:rsidRPr="009F3B85">
        <w:rPr>
          <w:rFonts w:ascii="PT Sans" w:hAnsi="PT Sans"/>
          <w:sz w:val="22"/>
          <w:szCs w:val="22"/>
        </w:rPr>
        <w:t xml:space="preserve">. В помещениях </w:t>
      </w:r>
      <w:r w:rsidR="00DE4577">
        <w:rPr>
          <w:rFonts w:ascii="PT Sans" w:hAnsi="PT Sans"/>
          <w:sz w:val="22"/>
          <w:szCs w:val="22"/>
        </w:rPr>
        <w:t>БКТ</w:t>
      </w:r>
      <w:r w:rsidRPr="009F3B85">
        <w:rPr>
          <w:rFonts w:ascii="PT Sans" w:hAnsi="PT Sans"/>
          <w:sz w:val="22"/>
          <w:szCs w:val="22"/>
        </w:rPr>
        <w:t xml:space="preserve"> на первом этаже предусматривается щит механизации.</w:t>
      </w:r>
    </w:p>
    <w:p w:rsidR="002B6C1F" w:rsidRPr="00890990" w:rsidRDefault="009F3B85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9F3B85">
        <w:rPr>
          <w:rFonts w:ascii="PT Sans" w:hAnsi="PT Sans"/>
          <w:sz w:val="22"/>
          <w:szCs w:val="22"/>
        </w:rPr>
        <w:t>Согласно задани</w:t>
      </w:r>
      <w:r w:rsidR="00DE4577">
        <w:rPr>
          <w:rFonts w:ascii="PT Sans" w:hAnsi="PT Sans"/>
          <w:sz w:val="22"/>
          <w:szCs w:val="22"/>
        </w:rPr>
        <w:t>я</w:t>
      </w:r>
      <w:r w:rsidRPr="009F3B85">
        <w:rPr>
          <w:rFonts w:ascii="PT Sans" w:hAnsi="PT Sans"/>
          <w:sz w:val="22"/>
          <w:szCs w:val="22"/>
        </w:rPr>
        <w:t xml:space="preserve"> </w:t>
      </w:r>
      <w:r>
        <w:rPr>
          <w:rFonts w:ascii="PT Sans" w:hAnsi="PT Sans"/>
          <w:sz w:val="22"/>
          <w:szCs w:val="22"/>
        </w:rPr>
        <w:t>на проектирование</w:t>
      </w:r>
      <w:r w:rsidRPr="009F3B85">
        <w:rPr>
          <w:rFonts w:ascii="PT Sans" w:hAnsi="PT Sans"/>
          <w:sz w:val="22"/>
          <w:szCs w:val="22"/>
        </w:rPr>
        <w:t>, во входной группе жилой зоны предусмотрена установка 4 однофазных розеток для подключения сервисных аппаратов на высоте 0.3м и 1 однофазная розетка для подключения информ</w:t>
      </w:r>
      <w:r>
        <w:rPr>
          <w:rFonts w:ascii="PT Sans" w:hAnsi="PT Sans"/>
          <w:sz w:val="22"/>
          <w:szCs w:val="22"/>
        </w:rPr>
        <w:t>ационной панели на высоте 2.2м.</w:t>
      </w:r>
    </w:p>
    <w:p w:rsidR="002B6C1F" w:rsidRPr="00890990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Вводно-распределительные устройства жилой части </w:t>
      </w:r>
      <w:r w:rsidR="009F3B85">
        <w:rPr>
          <w:rFonts w:ascii="PT Sans" w:hAnsi="PT Sans"/>
          <w:bCs/>
          <w:noProof/>
          <w:sz w:val="22"/>
          <w:szCs w:val="22"/>
          <w:lang w:eastAsia="de-DE"/>
        </w:rPr>
        <w:t xml:space="preserve">и </w:t>
      </w:r>
      <w:r w:rsidR="00DE4577">
        <w:rPr>
          <w:rFonts w:ascii="PT Sans" w:hAnsi="PT Sans"/>
          <w:bCs/>
          <w:noProof/>
          <w:sz w:val="22"/>
          <w:szCs w:val="22"/>
          <w:lang w:eastAsia="de-DE"/>
        </w:rPr>
        <w:t>БКТ</w:t>
      </w:r>
      <w:r w:rsidR="009F3B85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>устанавливаются в электрощитовых помещениях на</w:t>
      </w:r>
      <w:r w:rsidR="00EB0D5E"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9F3B85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Pr="00890990">
        <w:rPr>
          <w:rFonts w:ascii="PT Sans" w:hAnsi="PT Sans"/>
          <w:bCs/>
          <w:noProof/>
          <w:sz w:val="22"/>
          <w:szCs w:val="22"/>
          <w:lang w:eastAsia="de-DE"/>
        </w:rPr>
        <w:t xml:space="preserve"> этаже.</w:t>
      </w:r>
      <w:r w:rsidR="009F3B85">
        <w:rPr>
          <w:rFonts w:ascii="PT Sans" w:hAnsi="PT Sans"/>
          <w:bCs/>
          <w:noProof/>
          <w:sz w:val="22"/>
          <w:szCs w:val="22"/>
          <w:lang w:eastAsia="de-DE"/>
        </w:rPr>
        <w:t xml:space="preserve"> ВРУ для автостоянки расположен</w:t>
      </w:r>
      <w:r w:rsidR="004E3EF4">
        <w:rPr>
          <w:rFonts w:ascii="PT Sans" w:hAnsi="PT Sans"/>
          <w:bCs/>
          <w:noProof/>
          <w:sz w:val="22"/>
          <w:szCs w:val="22"/>
          <w:lang w:eastAsia="de-DE"/>
        </w:rPr>
        <w:t>ы</w:t>
      </w:r>
      <w:r w:rsidR="009F3B85">
        <w:rPr>
          <w:rFonts w:ascii="PT Sans" w:hAnsi="PT Sans"/>
          <w:bCs/>
          <w:noProof/>
          <w:sz w:val="22"/>
          <w:szCs w:val="22"/>
          <w:lang w:eastAsia="de-DE"/>
        </w:rPr>
        <w:t xml:space="preserve"> в электрощитов</w:t>
      </w:r>
      <w:r w:rsidR="004E3EF4">
        <w:rPr>
          <w:rFonts w:ascii="PT Sans" w:hAnsi="PT Sans"/>
          <w:bCs/>
          <w:noProof/>
          <w:sz w:val="22"/>
          <w:szCs w:val="22"/>
          <w:lang w:eastAsia="de-DE"/>
        </w:rPr>
        <w:t>ых</w:t>
      </w:r>
      <w:r w:rsidR="009F3B85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DE4577">
        <w:rPr>
          <w:rFonts w:ascii="PT Sans" w:hAnsi="PT Sans"/>
          <w:bCs/>
          <w:noProof/>
          <w:sz w:val="22"/>
          <w:szCs w:val="22"/>
          <w:lang w:eastAsia="de-DE"/>
        </w:rPr>
        <w:t>-1</w:t>
      </w:r>
      <w:r w:rsidR="009F3B85">
        <w:rPr>
          <w:rFonts w:ascii="PT Sans" w:hAnsi="PT Sans"/>
          <w:bCs/>
          <w:noProof/>
          <w:sz w:val="22"/>
          <w:szCs w:val="22"/>
          <w:lang w:eastAsia="de-DE"/>
        </w:rPr>
        <w:t xml:space="preserve"> этажа. ВРУ-ИТП и ВРУ-НС расположены в соответствующих технических помещениях.</w:t>
      </w:r>
    </w:p>
    <w:p w:rsidR="002B6C1F" w:rsidRPr="00522CC7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522CC7">
        <w:rPr>
          <w:rFonts w:ascii="PT Sans" w:hAnsi="PT Sans"/>
          <w:bCs/>
          <w:noProof/>
          <w:sz w:val="22"/>
          <w:szCs w:val="22"/>
          <w:lang w:eastAsia="de-DE"/>
        </w:rPr>
        <w:t>Расположение электрощитовых помещений выполняется с учетом требований п.7.1.28, 7.1.29 ПУЭ и п.3.11 СанПин 2.1.2.2645-10.</w:t>
      </w:r>
    </w:p>
    <w:p w:rsidR="00632E5D" w:rsidRDefault="002B6C1F" w:rsidP="00401A08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На отходящих групповых линиях ВРУ и распределительных щитах предусмотрена установка автоматических выключателей для защиты групповых линий от перегрузки и токов короткого замыкания.</w:t>
      </w:r>
      <w:r w:rsidRPr="002B6C1F">
        <w:t xml:space="preserve"> </w:t>
      </w:r>
      <w:r w:rsidRPr="002B6C1F">
        <w:rPr>
          <w:rFonts w:ascii="PT Sans" w:hAnsi="PT Sans"/>
          <w:bCs/>
          <w:noProof/>
          <w:sz w:val="22"/>
          <w:szCs w:val="22"/>
          <w:lang w:eastAsia="de-DE"/>
        </w:rPr>
        <w:t>Таким образом, принятая схема удовлетворяет заявленным в исходных данных требованиям к электроснабжению проектируемого объекта.</w:t>
      </w:r>
      <w:r w:rsidR="0014109F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</w:p>
    <w:p w:rsidR="002B6C1F" w:rsidRDefault="00C7656D" w:rsidP="002B6C1F">
      <w:pPr>
        <w:pStyle w:val="APEX"/>
      </w:pPr>
      <w:r w:rsidRPr="00A07336">
        <w:br w:type="page"/>
      </w:r>
      <w:bookmarkStart w:id="27" w:name="_Toc493159007"/>
      <w:bookmarkStart w:id="28" w:name="_Toc505261541"/>
      <w:bookmarkStart w:id="29" w:name="_Toc105673986"/>
      <w:bookmarkEnd w:id="25"/>
      <w:r w:rsidR="002B6C1F" w:rsidRPr="0040414E">
        <w:lastRenderedPageBreak/>
        <w:t>Сведения о количестве электроприемников, их установленной и расчетной мощности</w:t>
      </w:r>
      <w:bookmarkEnd w:id="27"/>
      <w:bookmarkEnd w:id="28"/>
      <w:bookmarkEnd w:id="29"/>
    </w:p>
    <w:p w:rsidR="00B0704A" w:rsidRPr="004C1634" w:rsidRDefault="002B6C1F" w:rsidP="000B3063">
      <w:pPr>
        <w:ind w:firstLine="567"/>
        <w:jc w:val="both"/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В соответствии с техническим заданием на проектирование </w:t>
      </w:r>
      <w:r w:rsidR="00654EA0">
        <w:rPr>
          <w:rFonts w:ascii="PT Sans" w:hAnsi="PT Sans"/>
          <w:bCs/>
          <w:noProof/>
          <w:sz w:val="22"/>
          <w:szCs w:val="22"/>
          <w:lang w:eastAsia="de-DE"/>
        </w:rPr>
        <w:t>принята расчетная мощность квартиры 10,0 кВт.</w:t>
      </w:r>
    </w:p>
    <w:p w:rsidR="00654EA0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C1634">
        <w:rPr>
          <w:rFonts w:ascii="PT Sans" w:hAnsi="PT Sans"/>
          <w:bCs/>
          <w:noProof/>
          <w:sz w:val="22"/>
          <w:szCs w:val="22"/>
          <w:lang w:eastAsia="de-DE"/>
        </w:rPr>
        <w:t>Общее количество квартир</w:t>
      </w:r>
      <w:r w:rsidR="00654EA0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B0704A" w:rsidRPr="004C1634">
        <w:rPr>
          <w:rFonts w:ascii="PT Sans" w:hAnsi="PT Sans"/>
          <w:bCs/>
          <w:noProof/>
          <w:sz w:val="22"/>
          <w:szCs w:val="22"/>
          <w:lang w:eastAsia="de-DE"/>
        </w:rPr>
        <w:t xml:space="preserve">– </w:t>
      </w:r>
      <w:r w:rsidR="004E3EF4">
        <w:rPr>
          <w:rFonts w:ascii="PT Sans" w:hAnsi="PT Sans"/>
          <w:bCs/>
          <w:noProof/>
          <w:sz w:val="22"/>
          <w:szCs w:val="22"/>
          <w:lang w:eastAsia="de-DE"/>
        </w:rPr>
        <w:t>1247</w:t>
      </w:r>
      <w:r w:rsidR="00B0704A" w:rsidRPr="004C1634">
        <w:rPr>
          <w:rFonts w:ascii="PT Sans" w:hAnsi="PT Sans"/>
          <w:bCs/>
          <w:noProof/>
          <w:sz w:val="22"/>
          <w:szCs w:val="22"/>
          <w:lang w:eastAsia="de-DE"/>
        </w:rPr>
        <w:t xml:space="preserve"> шт</w:t>
      </w:r>
      <w:r w:rsidR="00806E09" w:rsidRPr="004C1634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654EA0" w:rsidRDefault="00654EA0" w:rsidP="000B3063">
      <w:pPr>
        <w:ind w:firstLine="567"/>
        <w:jc w:val="both"/>
        <w:rPr>
          <w:rFonts w:ascii="PT Sans" w:hAnsi="PT Sans"/>
          <w:sz w:val="22"/>
          <w:szCs w:val="22"/>
        </w:rPr>
      </w:pPr>
      <w:r w:rsidRPr="00654EA0">
        <w:rPr>
          <w:rFonts w:ascii="PT Sans" w:hAnsi="PT Sans"/>
          <w:sz w:val="22"/>
          <w:szCs w:val="22"/>
        </w:rPr>
        <w:t>Мощность БКТ принята в соответствии с Приложением 2 к распоряжению Правительства Москвы от 30.04.2002 г.   № 618-РП.</w:t>
      </w:r>
    </w:p>
    <w:p w:rsidR="00654EA0" w:rsidRPr="00490235" w:rsidRDefault="00654EA0" w:rsidP="000B3063">
      <w:pPr>
        <w:ind w:firstLine="567"/>
        <w:jc w:val="both"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Расчет электрических нагрузок выполнен в соответствии с «Методикой расчета электрических нагрузок многоквартирных домов», утвержденной А.Ю.</w:t>
      </w:r>
      <w:r w:rsidR="00D21C13">
        <w:rPr>
          <w:rFonts w:ascii="PT Sans" w:hAnsi="PT Sans"/>
          <w:sz w:val="22"/>
          <w:szCs w:val="22"/>
        </w:rPr>
        <w:t xml:space="preserve"> </w:t>
      </w:r>
      <w:r>
        <w:rPr>
          <w:rFonts w:ascii="PT Sans" w:hAnsi="PT Sans"/>
          <w:sz w:val="22"/>
          <w:szCs w:val="22"/>
        </w:rPr>
        <w:t>Б</w:t>
      </w:r>
      <w:r w:rsidR="00490235">
        <w:rPr>
          <w:rFonts w:ascii="PT Sans" w:hAnsi="PT Sans"/>
          <w:sz w:val="22"/>
          <w:szCs w:val="22"/>
        </w:rPr>
        <w:t xml:space="preserve">очкаревым. </w:t>
      </w:r>
      <w:r w:rsidRPr="00654EA0">
        <w:rPr>
          <w:rFonts w:ascii="PT Sans" w:hAnsi="PT Sans"/>
          <w:sz w:val="22"/>
          <w:szCs w:val="22"/>
        </w:rPr>
        <w:t xml:space="preserve">Коэффициент спроса для лифтов и силовых ЭП приняты в соответствии с табл. </w:t>
      </w:r>
      <w:r w:rsidR="00490235">
        <w:rPr>
          <w:rFonts w:ascii="PT Sans" w:hAnsi="PT Sans"/>
          <w:sz w:val="22"/>
          <w:szCs w:val="22"/>
        </w:rPr>
        <w:t>6</w:t>
      </w:r>
      <w:r w:rsidRPr="00654EA0">
        <w:rPr>
          <w:rFonts w:ascii="PT Sans" w:hAnsi="PT Sans"/>
          <w:sz w:val="22"/>
          <w:szCs w:val="22"/>
        </w:rPr>
        <w:t xml:space="preserve">.4 и </w:t>
      </w:r>
      <w:r w:rsidR="00490235">
        <w:rPr>
          <w:rFonts w:ascii="PT Sans" w:hAnsi="PT Sans"/>
          <w:sz w:val="22"/>
          <w:szCs w:val="22"/>
        </w:rPr>
        <w:t>6</w:t>
      </w:r>
      <w:r w:rsidRPr="00654EA0">
        <w:rPr>
          <w:rFonts w:ascii="PT Sans" w:hAnsi="PT Sans"/>
          <w:sz w:val="22"/>
          <w:szCs w:val="22"/>
        </w:rPr>
        <w:t xml:space="preserve">.5. </w:t>
      </w:r>
    </w:p>
    <w:p w:rsidR="00654EA0" w:rsidRPr="00654EA0" w:rsidRDefault="00654EA0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654EA0">
        <w:rPr>
          <w:rFonts w:ascii="PT Sans" w:hAnsi="PT Sans"/>
          <w:sz w:val="22"/>
          <w:szCs w:val="22"/>
        </w:rPr>
        <w:t>В расчетной нагрузке (норм. режим) не участвуют уборочные механизмы и потребители противопожарных систем жилого дома.</w:t>
      </w:r>
    </w:p>
    <w:p w:rsidR="002B6C1F" w:rsidRPr="00205CC7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Суммарная расчетная нагрузка электроприёмников </w:t>
      </w:r>
      <w:r w:rsidR="00490235" w:rsidRPr="00205CC7">
        <w:rPr>
          <w:rFonts w:ascii="PT Sans" w:hAnsi="PT Sans"/>
          <w:bCs/>
          <w:noProof/>
          <w:sz w:val="22"/>
          <w:szCs w:val="22"/>
          <w:lang w:eastAsia="de-DE"/>
        </w:rPr>
        <w:t>проектируемого объекта</w:t>
      </w: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>:</w:t>
      </w:r>
    </w:p>
    <w:p w:rsidR="00490235" w:rsidRPr="00205CC7" w:rsidRDefault="007451DB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>- потребляемая м</w:t>
      </w:r>
      <w:r w:rsidR="002B6C1F" w:rsidRPr="00205CC7">
        <w:rPr>
          <w:rFonts w:ascii="PT Sans" w:hAnsi="PT Sans"/>
          <w:bCs/>
          <w:noProof/>
          <w:sz w:val="22"/>
          <w:szCs w:val="22"/>
          <w:lang w:eastAsia="de-DE"/>
        </w:rPr>
        <w:t>аксимальная расчетная мощность</w:t>
      </w: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672E74" w:rsidRPr="00205CC7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 w:rsidR="00597940" w:rsidRPr="00205CC7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672E74" w:rsidRPr="00205CC7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597940" w:rsidRPr="00205CC7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AD7700" w:rsidRPr="00205CC7">
        <w:rPr>
          <w:rFonts w:ascii="PT Sans" w:hAnsi="PT Sans"/>
          <w:bCs/>
          <w:noProof/>
          <w:sz w:val="22"/>
          <w:szCs w:val="22"/>
          <w:lang w:eastAsia="de-DE"/>
        </w:rPr>
        <w:t>ж</w:t>
      </w:r>
      <w:r w:rsidR="00B01904" w:rsidRPr="00205CC7">
        <w:rPr>
          <w:rFonts w:ascii="PT Sans" w:hAnsi="PT Sans"/>
          <w:bCs/>
          <w:noProof/>
          <w:sz w:val="22"/>
          <w:szCs w:val="22"/>
          <w:lang w:eastAsia="de-DE"/>
        </w:rPr>
        <w:t>–</w:t>
      </w:r>
      <w:r w:rsidR="00B01904" w:rsidRPr="00205CC7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3</w:t>
      </w:r>
      <w:r w:rsidR="00205CC7" w:rsidRPr="00205CC7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1</w:t>
      </w:r>
      <w:r w:rsidR="00D4289C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</w:t>
      </w:r>
      <w:r w:rsidR="00205CC7" w:rsidRPr="00205CC7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,</w:t>
      </w:r>
      <w:r w:rsidR="00D4289C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0</w:t>
      </w: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 кВт</w:t>
      </w:r>
      <w:r w:rsidR="00490235"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 w:rsidR="00991FED" w:rsidRPr="00205CC7">
        <w:rPr>
          <w:rFonts w:ascii="PT Sans" w:hAnsi="PT Sans"/>
          <w:bCs/>
          <w:noProof/>
          <w:sz w:val="22"/>
          <w:szCs w:val="22"/>
          <w:lang w:eastAsia="de-DE"/>
        </w:rPr>
        <w:t>(</w:t>
      </w:r>
      <w:r w:rsidR="00B01904" w:rsidRPr="00205CC7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D4289C">
        <w:rPr>
          <w:rFonts w:ascii="PT Sans" w:hAnsi="PT Sans"/>
          <w:bCs/>
          <w:noProof/>
          <w:sz w:val="22"/>
          <w:szCs w:val="22"/>
          <w:lang w:eastAsia="de-DE"/>
        </w:rPr>
        <w:t>68</w:t>
      </w:r>
      <w:r w:rsidR="00991FED" w:rsidRPr="00205CC7">
        <w:rPr>
          <w:rFonts w:ascii="PT Sans" w:hAnsi="PT Sans"/>
          <w:bCs/>
          <w:noProof/>
          <w:sz w:val="22"/>
          <w:szCs w:val="22"/>
          <w:u w:val="single"/>
          <w:lang w:eastAsia="de-DE"/>
        </w:rPr>
        <w:t>,</w:t>
      </w:r>
      <w:r w:rsidR="00D4289C">
        <w:rPr>
          <w:rFonts w:ascii="PT Sans" w:hAnsi="PT Sans"/>
          <w:bCs/>
          <w:noProof/>
          <w:sz w:val="22"/>
          <w:szCs w:val="22"/>
          <w:u w:val="single"/>
          <w:lang w:eastAsia="de-DE"/>
        </w:rPr>
        <w:t>1</w:t>
      </w:r>
      <w:r w:rsidR="00B8622E"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 кВт – режим «Пожар»);</w:t>
      </w:r>
    </w:p>
    <w:p w:rsidR="0029293D" w:rsidRPr="00205CC7" w:rsidRDefault="0029293D" w:rsidP="0029293D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в том числе ВРУ-НС   – </w:t>
      </w:r>
      <w:r w:rsidR="00B01904" w:rsidRPr="00205CC7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0368F1" w:rsidRPr="00205CC7">
        <w:rPr>
          <w:rFonts w:ascii="PT Sans" w:hAnsi="PT Sans"/>
          <w:bCs/>
          <w:noProof/>
          <w:sz w:val="22"/>
          <w:szCs w:val="22"/>
          <w:lang w:eastAsia="de-DE"/>
        </w:rPr>
        <w:t>5</w:t>
      </w: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="000368F1" w:rsidRPr="00205CC7">
        <w:rPr>
          <w:rFonts w:ascii="PT Sans" w:hAnsi="PT Sans"/>
          <w:bCs/>
          <w:noProof/>
          <w:sz w:val="22"/>
          <w:szCs w:val="22"/>
          <w:lang w:eastAsia="de-DE"/>
        </w:rPr>
        <w:t>6</w:t>
      </w: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 кВт;</w:t>
      </w:r>
    </w:p>
    <w:p w:rsidR="0029293D" w:rsidRDefault="0029293D" w:rsidP="0029293D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в том числе ВРУ-ИТП – </w:t>
      </w:r>
      <w:r w:rsidR="000B395A">
        <w:rPr>
          <w:rFonts w:ascii="PT Sans" w:hAnsi="PT Sans"/>
          <w:bCs/>
          <w:noProof/>
          <w:sz w:val="22"/>
          <w:szCs w:val="22"/>
          <w:lang w:eastAsia="de-DE"/>
        </w:rPr>
        <w:t>70</w:t>
      </w: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="000B395A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205CC7">
        <w:rPr>
          <w:rFonts w:ascii="PT Sans" w:hAnsi="PT Sans"/>
          <w:bCs/>
          <w:noProof/>
          <w:sz w:val="22"/>
          <w:szCs w:val="22"/>
          <w:lang w:eastAsia="de-DE"/>
        </w:rPr>
        <w:t xml:space="preserve"> кВт;</w:t>
      </w:r>
    </w:p>
    <w:p w:rsidR="007451DB" w:rsidRPr="00154B5A" w:rsidRDefault="007451DB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- потребляемая максимальная расчетная мощность </w:t>
      </w:r>
      <w:r w:rsidR="005A5516" w:rsidRPr="00154B5A">
        <w:rPr>
          <w:rFonts w:ascii="PT Sans" w:hAnsi="PT Sans"/>
          <w:bCs/>
          <w:noProof/>
          <w:sz w:val="22"/>
          <w:szCs w:val="22"/>
          <w:lang w:eastAsia="de-DE"/>
        </w:rPr>
        <w:t>ВРУ</w:t>
      </w:r>
      <w:r w:rsidR="00E30DE9" w:rsidRPr="00154B5A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5A5516" w:rsidRPr="00154B5A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E30DE9" w:rsidRPr="00154B5A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AD7700" w:rsidRPr="00154B5A">
        <w:rPr>
          <w:rFonts w:ascii="PT Sans" w:hAnsi="PT Sans"/>
          <w:bCs/>
          <w:noProof/>
          <w:sz w:val="22"/>
          <w:szCs w:val="22"/>
          <w:lang w:eastAsia="de-DE"/>
        </w:rPr>
        <w:t>ж</w:t>
      </w:r>
      <w:r w:rsidR="005A5516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991FED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– </w:t>
      </w:r>
      <w:r w:rsidR="00154B5A" w:rsidRPr="00B01904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19,9</w:t>
      </w:r>
      <w:r w:rsidR="00991FED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кВт, (</w:t>
      </w:r>
      <w:r w:rsidR="00D21C13" w:rsidRPr="00154B5A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3E143E">
        <w:rPr>
          <w:rFonts w:ascii="PT Sans" w:hAnsi="PT Sans"/>
          <w:bCs/>
          <w:noProof/>
          <w:sz w:val="22"/>
          <w:szCs w:val="22"/>
          <w:lang w:eastAsia="de-DE"/>
        </w:rPr>
        <w:t>29,8</w:t>
      </w:r>
      <w:r w:rsidR="00991FED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 – режим «Пожар»)</w:t>
      </w:r>
      <w:r w:rsidR="00B8622E" w:rsidRPr="00154B5A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B8622E" w:rsidRPr="00B01904" w:rsidRDefault="005A5516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F57008" w:rsidRPr="00154B5A">
        <w:rPr>
          <w:rFonts w:ascii="PT Sans" w:hAnsi="PT Sans"/>
          <w:bCs/>
          <w:noProof/>
          <w:sz w:val="22"/>
          <w:szCs w:val="22"/>
          <w:lang w:eastAsia="de-DE"/>
        </w:rPr>
        <w:t>3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F57008" w:rsidRPr="00154B5A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AD7700" w:rsidRPr="00154B5A">
        <w:rPr>
          <w:rFonts w:ascii="PT Sans" w:hAnsi="PT Sans"/>
          <w:bCs/>
          <w:noProof/>
          <w:sz w:val="22"/>
          <w:szCs w:val="22"/>
          <w:lang w:eastAsia="de-DE"/>
        </w:rPr>
        <w:t>ж</w:t>
      </w:r>
      <w:r w:rsidR="00991FED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– 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215,8</w:t>
      </w:r>
      <w:r w:rsidR="00991FED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кВт, (</w:t>
      </w:r>
      <w:r w:rsidR="00154B5A" w:rsidRPr="00154B5A">
        <w:rPr>
          <w:rFonts w:ascii="PT Sans" w:hAnsi="PT Sans"/>
          <w:bCs/>
          <w:noProof/>
          <w:sz w:val="22"/>
          <w:szCs w:val="22"/>
          <w:lang w:eastAsia="de-DE"/>
        </w:rPr>
        <w:t>15</w:t>
      </w:r>
      <w:r w:rsidR="003E143E">
        <w:rPr>
          <w:rFonts w:ascii="PT Sans" w:hAnsi="PT Sans"/>
          <w:bCs/>
          <w:noProof/>
          <w:sz w:val="22"/>
          <w:szCs w:val="22"/>
          <w:lang w:eastAsia="de-DE"/>
        </w:rPr>
        <w:t>6,2</w:t>
      </w:r>
      <w:r w:rsidR="00154B5A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991FED" w:rsidRPr="00154B5A">
        <w:rPr>
          <w:rFonts w:ascii="PT Sans" w:hAnsi="PT Sans"/>
          <w:bCs/>
          <w:noProof/>
          <w:sz w:val="22"/>
          <w:szCs w:val="22"/>
          <w:lang w:eastAsia="de-DE"/>
        </w:rPr>
        <w:t>кВт – режим «</w:t>
      </w:r>
      <w:r w:rsidR="00991FED" w:rsidRPr="00B01904">
        <w:rPr>
          <w:rFonts w:ascii="PT Sans" w:hAnsi="PT Sans"/>
          <w:bCs/>
          <w:noProof/>
          <w:sz w:val="22"/>
          <w:szCs w:val="22"/>
          <w:lang w:eastAsia="de-DE"/>
        </w:rPr>
        <w:t>Пожар»)</w:t>
      </w:r>
      <w:r w:rsidR="00B8622E" w:rsidRPr="00B01904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4E3EF4" w:rsidRPr="00B01904" w:rsidRDefault="00B8622E" w:rsidP="004E3EF4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B01904">
        <w:rPr>
          <w:rFonts w:ascii="PT Sans" w:hAnsi="PT Sans"/>
          <w:bCs/>
          <w:noProof/>
          <w:sz w:val="22"/>
          <w:szCs w:val="22"/>
          <w:lang w:eastAsia="de-DE"/>
        </w:rPr>
        <w:t>- потребляемая максимальная расчетная мощность ВРУ4.1</w:t>
      </w:r>
      <w:r w:rsidR="00AD7700" w:rsidRPr="00B01904">
        <w:rPr>
          <w:rFonts w:ascii="PT Sans" w:hAnsi="PT Sans"/>
          <w:bCs/>
          <w:noProof/>
          <w:sz w:val="22"/>
          <w:szCs w:val="22"/>
          <w:lang w:eastAsia="de-DE"/>
        </w:rPr>
        <w:t>ж</w:t>
      </w:r>
      <w:r w:rsidR="00B01904" w:rsidRPr="00B01904">
        <w:rPr>
          <w:rFonts w:ascii="PT Sans" w:hAnsi="PT Sans"/>
          <w:bCs/>
          <w:noProof/>
          <w:sz w:val="22"/>
          <w:szCs w:val="22"/>
          <w:lang w:eastAsia="de-DE"/>
        </w:rPr>
        <w:t xml:space="preserve"> – </w:t>
      </w:r>
      <w:r w:rsidR="00B01904" w:rsidRPr="00B01904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3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0</w:t>
      </w:r>
      <w:r w:rsidR="00B01904" w:rsidRPr="00B01904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2,6</w:t>
      </w:r>
      <w:r w:rsidR="00B01904" w:rsidRPr="00B01904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B01904">
        <w:rPr>
          <w:rFonts w:ascii="PT Sans" w:hAnsi="PT Sans"/>
          <w:bCs/>
          <w:noProof/>
          <w:sz w:val="22"/>
          <w:szCs w:val="22"/>
          <w:lang w:eastAsia="de-DE"/>
        </w:rPr>
        <w:t>кВт, (</w:t>
      </w:r>
      <w:r w:rsidR="00B01904" w:rsidRPr="00B01904">
        <w:rPr>
          <w:rFonts w:ascii="PT Sans" w:hAnsi="PT Sans"/>
          <w:bCs/>
          <w:noProof/>
          <w:sz w:val="22"/>
          <w:szCs w:val="22"/>
          <w:lang w:eastAsia="de-DE"/>
        </w:rPr>
        <w:t>199</w:t>
      </w:r>
      <w:r w:rsidR="003E143E">
        <w:rPr>
          <w:rFonts w:ascii="PT Sans" w:hAnsi="PT Sans"/>
          <w:bCs/>
          <w:noProof/>
          <w:sz w:val="22"/>
          <w:szCs w:val="22"/>
          <w:lang w:eastAsia="de-DE"/>
        </w:rPr>
        <w:t>,3</w:t>
      </w:r>
      <w:r w:rsidR="00B01904" w:rsidRPr="00B01904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B01904">
        <w:rPr>
          <w:rFonts w:ascii="PT Sans" w:hAnsi="PT Sans"/>
          <w:bCs/>
          <w:noProof/>
          <w:sz w:val="22"/>
          <w:szCs w:val="22"/>
          <w:lang w:eastAsia="de-DE"/>
        </w:rPr>
        <w:t>кВт – режим «Пожар»)</w:t>
      </w:r>
      <w:r w:rsidR="004E3EF4" w:rsidRPr="00B01904">
        <w:rPr>
          <w:rFonts w:ascii="PT Sans" w:hAnsi="PT Sans"/>
          <w:bCs/>
          <w:noProof/>
          <w:sz w:val="22"/>
          <w:szCs w:val="22"/>
          <w:lang w:eastAsia="de-DE"/>
        </w:rPr>
        <w:t>;</w:t>
      </w:r>
    </w:p>
    <w:p w:rsidR="00B01904" w:rsidRPr="00B01904" w:rsidRDefault="00B01904" w:rsidP="00B01904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B01904">
        <w:rPr>
          <w:rFonts w:ascii="PT Sans" w:hAnsi="PT Sans"/>
          <w:bCs/>
          <w:noProof/>
          <w:sz w:val="22"/>
          <w:szCs w:val="22"/>
          <w:lang w:eastAsia="de-DE"/>
        </w:rPr>
        <w:t xml:space="preserve">в том числе </w:t>
      </w:r>
      <w:r>
        <w:rPr>
          <w:rFonts w:ascii="PT Sans" w:hAnsi="PT Sans"/>
          <w:bCs/>
          <w:noProof/>
          <w:sz w:val="22"/>
          <w:szCs w:val="22"/>
          <w:lang w:eastAsia="de-DE"/>
        </w:rPr>
        <w:t>ЩС-ОДС</w:t>
      </w:r>
      <w:r w:rsidRPr="00B01904">
        <w:rPr>
          <w:rFonts w:ascii="PT Sans" w:hAnsi="PT Sans"/>
          <w:bCs/>
          <w:noProof/>
          <w:sz w:val="22"/>
          <w:szCs w:val="22"/>
          <w:lang w:eastAsia="de-DE"/>
        </w:rPr>
        <w:t xml:space="preserve">   – </w:t>
      </w:r>
      <w:r w:rsidR="00A41DF5">
        <w:rPr>
          <w:rFonts w:ascii="PT Sans" w:hAnsi="PT Sans"/>
          <w:bCs/>
          <w:noProof/>
          <w:sz w:val="22"/>
          <w:szCs w:val="22"/>
          <w:lang w:eastAsia="de-DE"/>
        </w:rPr>
        <w:t>19</w:t>
      </w:r>
      <w:r w:rsidRPr="00B01904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="00A41DF5">
        <w:rPr>
          <w:rFonts w:ascii="PT Sans" w:hAnsi="PT Sans"/>
          <w:bCs/>
          <w:noProof/>
          <w:sz w:val="22"/>
          <w:szCs w:val="22"/>
          <w:lang w:eastAsia="de-DE"/>
        </w:rPr>
        <w:t>4</w:t>
      </w:r>
      <w:r w:rsidRPr="00B01904">
        <w:rPr>
          <w:rFonts w:ascii="PT Sans" w:hAnsi="PT Sans"/>
          <w:bCs/>
          <w:noProof/>
          <w:sz w:val="22"/>
          <w:szCs w:val="22"/>
          <w:lang w:eastAsia="de-DE"/>
        </w:rPr>
        <w:t xml:space="preserve"> кВт;</w:t>
      </w:r>
    </w:p>
    <w:p w:rsidR="004E3EF4" w:rsidRPr="00154B5A" w:rsidRDefault="004E3EF4" w:rsidP="004E3EF4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- потребляемая максимальная расчетная мощность ВРУ5.1ж– </w:t>
      </w:r>
      <w:r w:rsidR="00154B5A" w:rsidRPr="00B01904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22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1,3</w:t>
      </w:r>
      <w:r w:rsidR="00B01904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 xml:space="preserve"> 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кВт, (</w:t>
      </w:r>
      <w:r w:rsidR="00154B5A" w:rsidRPr="00154B5A">
        <w:rPr>
          <w:rFonts w:ascii="PT Sans" w:hAnsi="PT Sans"/>
          <w:bCs/>
          <w:noProof/>
          <w:sz w:val="22"/>
          <w:szCs w:val="22"/>
          <w:lang w:eastAsia="de-DE"/>
        </w:rPr>
        <w:t>17</w:t>
      </w:r>
      <w:r w:rsidR="003E143E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154B5A" w:rsidRPr="00154B5A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="003E143E">
        <w:rPr>
          <w:rFonts w:ascii="PT Sans" w:hAnsi="PT Sans"/>
          <w:bCs/>
          <w:noProof/>
          <w:sz w:val="22"/>
          <w:szCs w:val="22"/>
          <w:lang w:eastAsia="de-DE"/>
        </w:rPr>
        <w:t>4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 – режим «Пожар»);</w:t>
      </w:r>
    </w:p>
    <w:p w:rsidR="004E3EF4" w:rsidRPr="00154B5A" w:rsidRDefault="004E3EF4" w:rsidP="004E3EF4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- потребляемая максимальная расчетная мощность ВРУ6.1ж– </w:t>
      </w:r>
      <w:r w:rsidR="00154B5A" w:rsidRPr="00B01904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88,3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кВт, (</w:t>
      </w:r>
      <w:r w:rsidR="00154B5A" w:rsidRPr="00154B5A">
        <w:rPr>
          <w:rFonts w:ascii="PT Sans" w:hAnsi="PT Sans"/>
          <w:bCs/>
          <w:noProof/>
          <w:sz w:val="22"/>
          <w:szCs w:val="22"/>
          <w:lang w:eastAsia="de-DE"/>
        </w:rPr>
        <w:t>20</w:t>
      </w:r>
      <w:r w:rsidR="003E143E">
        <w:rPr>
          <w:rFonts w:ascii="PT Sans" w:hAnsi="PT Sans"/>
          <w:bCs/>
          <w:noProof/>
          <w:sz w:val="22"/>
          <w:szCs w:val="22"/>
          <w:lang w:eastAsia="de-DE"/>
        </w:rPr>
        <w:t>3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 – режим «Пожар»).</w:t>
      </w:r>
    </w:p>
    <w:p w:rsidR="00677D09" w:rsidRPr="00154B5A" w:rsidRDefault="00677D09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- потребляемая максим</w:t>
      </w:r>
      <w:r w:rsidR="00597940" w:rsidRPr="00154B5A">
        <w:rPr>
          <w:rFonts w:ascii="PT Sans" w:hAnsi="PT Sans"/>
          <w:bCs/>
          <w:noProof/>
          <w:sz w:val="22"/>
          <w:szCs w:val="22"/>
          <w:lang w:eastAsia="de-DE"/>
        </w:rPr>
        <w:t>альная расчетная мощность ВРУ</w:t>
      </w:r>
      <w:r w:rsidR="00F57008" w:rsidRPr="00154B5A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490235" w:rsidRPr="00154B5A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F57008" w:rsidRPr="00154B5A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2119E0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(ПОН)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 – </w:t>
      </w:r>
      <w:r w:rsidR="00154B5A"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9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</w:t>
      </w:r>
      <w:r w:rsidR="00B8622E"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,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1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кВт.</w:t>
      </w:r>
    </w:p>
    <w:p w:rsidR="00DE1472" w:rsidRPr="00154B5A" w:rsidRDefault="00DE1472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597940" w:rsidRPr="00154B5A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490235" w:rsidRPr="00154B5A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2119E0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(ПОН)  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– </w:t>
      </w:r>
      <w:r w:rsidR="003E143E" w:rsidRP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7</w:t>
      </w:r>
      <w:r w:rsidR="000B39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3,1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кВт;</w:t>
      </w:r>
    </w:p>
    <w:p w:rsidR="00DE1472" w:rsidRPr="00154B5A" w:rsidRDefault="00DE1472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490235" w:rsidRPr="00154B5A">
        <w:rPr>
          <w:rFonts w:ascii="PT Sans" w:hAnsi="PT Sans"/>
          <w:bCs/>
          <w:noProof/>
          <w:sz w:val="22"/>
          <w:szCs w:val="22"/>
          <w:lang w:eastAsia="de-DE"/>
        </w:rPr>
        <w:t>3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F57008" w:rsidRPr="00154B5A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2119E0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(ПОН)  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– </w:t>
      </w:r>
      <w:r w:rsidR="00154B5A"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7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1</w:t>
      </w:r>
      <w:r w:rsidR="00B8622E"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,</w:t>
      </w:r>
      <w:r w:rsidR="00154B5A"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8</w:t>
      </w:r>
      <w:r w:rsidR="00597940"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кВт;</w:t>
      </w:r>
    </w:p>
    <w:p w:rsidR="00CC1BCE" w:rsidRPr="00154B5A" w:rsidRDefault="00CC1BCE" w:rsidP="00CC1BCE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- потребляемая максимальная расчетная мощность ВРУ4.2 (ПОН)  – </w:t>
      </w:r>
      <w:r w:rsidR="00154B5A"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6</w:t>
      </w:r>
      <w:r w:rsidR="000B39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2</w:t>
      </w:r>
      <w:r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,</w:t>
      </w:r>
      <w:r w:rsidR="000B39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9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кВт.</w:t>
      </w:r>
    </w:p>
    <w:p w:rsidR="00CC1BCE" w:rsidRPr="00154B5A" w:rsidRDefault="00CC1BCE" w:rsidP="00CC1BCE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- потребляемая максимальная расчетная мощность ВРУ5.2 (ПОН)  – </w:t>
      </w:r>
      <w:r w:rsidR="000B39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35</w:t>
      </w:r>
      <w:r w:rsidRPr="00154B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,</w:t>
      </w:r>
      <w:r w:rsidR="000B39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8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кВт;</w:t>
      </w:r>
    </w:p>
    <w:p w:rsidR="00CC1BCE" w:rsidRPr="00154B5A" w:rsidRDefault="00CC1BCE" w:rsidP="00CC1BCE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- потребляемая максимальная расчетная мощность ВРУ6.2 (ПОН)  – </w:t>
      </w:r>
      <w:r w:rsidR="003E143E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102,</w:t>
      </w:r>
      <w:r w:rsidR="000B395A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0</w:t>
      </w:r>
      <w:r w:rsidRPr="00154B5A">
        <w:rPr>
          <w:rFonts w:ascii="PT Sans" w:hAnsi="PT Sans"/>
          <w:bCs/>
          <w:noProof/>
          <w:sz w:val="22"/>
          <w:szCs w:val="22"/>
          <w:lang w:eastAsia="de-DE"/>
        </w:rPr>
        <w:t xml:space="preserve"> кВт;</w:t>
      </w:r>
    </w:p>
    <w:p w:rsidR="00CC1BCE" w:rsidRP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highlight w:val="yellow"/>
          <w:lang w:eastAsia="de-DE"/>
        </w:rPr>
      </w:pPr>
    </w:p>
    <w:p w:rsidR="00300FB1" w:rsidRPr="00C60514" w:rsidRDefault="00490235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60514">
        <w:rPr>
          <w:rFonts w:ascii="PT Sans" w:hAnsi="PT Sans"/>
          <w:bCs/>
          <w:noProof/>
          <w:sz w:val="22"/>
          <w:szCs w:val="22"/>
          <w:lang w:eastAsia="de-DE"/>
        </w:rPr>
        <w:t>- потребляемая максимальная расчетная мощность ВРУ</w:t>
      </w:r>
      <w:r w:rsidR="0029293D" w:rsidRPr="00C60514">
        <w:rPr>
          <w:rFonts w:ascii="PT Sans" w:hAnsi="PT Sans"/>
          <w:bCs/>
          <w:noProof/>
          <w:sz w:val="22"/>
          <w:szCs w:val="22"/>
          <w:lang w:eastAsia="de-DE"/>
        </w:rPr>
        <w:t>7.1</w:t>
      </w:r>
      <w:r w:rsidR="001D79D4"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 (Автостоянка ПО</w:t>
      </w:r>
      <w:r w:rsidR="0029293D" w:rsidRPr="00C60514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CC1BCE" w:rsidRPr="00C60514">
        <w:rPr>
          <w:rFonts w:ascii="PT Sans" w:hAnsi="PT Sans"/>
          <w:bCs/>
          <w:noProof/>
          <w:sz w:val="22"/>
          <w:szCs w:val="22"/>
          <w:lang w:eastAsia="de-DE"/>
        </w:rPr>
        <w:t>, ПО6, ПО2</w:t>
      </w:r>
      <w:r w:rsidR="001D79D4" w:rsidRPr="00C60514">
        <w:rPr>
          <w:rFonts w:ascii="PT Sans" w:hAnsi="PT Sans"/>
          <w:bCs/>
          <w:noProof/>
          <w:sz w:val="22"/>
          <w:szCs w:val="22"/>
          <w:lang w:eastAsia="de-DE"/>
        </w:rPr>
        <w:t>)</w:t>
      </w:r>
      <w:r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  – </w:t>
      </w:r>
      <w:r w:rsidR="00C24D6B" w:rsidRPr="00B339FB">
        <w:rPr>
          <w:rFonts w:ascii="PT Sans" w:hAnsi="PT Sans"/>
          <w:bCs/>
          <w:noProof/>
          <w:sz w:val="22"/>
          <w:szCs w:val="22"/>
          <w:lang w:eastAsia="de-DE"/>
        </w:rPr>
        <w:t>84</w:t>
      </w:r>
      <w:r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 кВт (</w:t>
      </w:r>
      <w:r w:rsidR="00B339FB" w:rsidRPr="00B339F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88</w:t>
      </w:r>
      <w:r w:rsidR="00B8622E" w:rsidRPr="00B339F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,</w:t>
      </w:r>
      <w:r w:rsidR="00B339FB" w:rsidRPr="00B339F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6</w:t>
      </w:r>
      <w:r w:rsidRPr="00B339F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 xml:space="preserve"> кВт</w:t>
      </w:r>
      <w:r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 – режим «Пожар»</w:t>
      </w:r>
      <w:r w:rsidR="002119E0" w:rsidRPr="00C60514">
        <w:rPr>
          <w:rFonts w:ascii="PT Sans" w:hAnsi="PT Sans"/>
          <w:bCs/>
          <w:noProof/>
          <w:sz w:val="22"/>
          <w:szCs w:val="22"/>
          <w:lang w:eastAsia="de-DE"/>
        </w:rPr>
        <w:t>)</w:t>
      </w:r>
      <w:r w:rsidR="00251CC6"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</w:p>
    <w:p w:rsidR="00CC1BCE" w:rsidRPr="00C60514" w:rsidRDefault="00CC1BCE" w:rsidP="00CC1BCE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- потребляемая максимальная расчетная мощность ВРУ7.2 (Автостоянка ПО3, ПО4, ПО5, ПО7)  – </w:t>
      </w:r>
      <w:r w:rsidR="00372A51" w:rsidRPr="00C24D6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7</w:t>
      </w:r>
      <w:r w:rsidR="00C24D6B" w:rsidRPr="00C24D6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6</w:t>
      </w:r>
      <w:r w:rsidR="00372A51" w:rsidRPr="00C24D6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,</w:t>
      </w:r>
      <w:r w:rsidR="00C24D6B" w:rsidRPr="00C24D6B">
        <w:rPr>
          <w:rFonts w:ascii="PT Sans" w:hAnsi="PT Sans"/>
          <w:b/>
          <w:bCs/>
          <w:noProof/>
          <w:sz w:val="22"/>
          <w:szCs w:val="22"/>
          <w:u w:val="single"/>
          <w:lang w:eastAsia="de-DE"/>
        </w:rPr>
        <w:t>7</w:t>
      </w:r>
      <w:r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 кВт (</w:t>
      </w:r>
      <w:r w:rsidR="00C24D6B">
        <w:rPr>
          <w:rFonts w:ascii="PT Sans" w:hAnsi="PT Sans"/>
          <w:bCs/>
          <w:noProof/>
          <w:sz w:val="22"/>
          <w:szCs w:val="22"/>
          <w:lang w:eastAsia="de-DE"/>
        </w:rPr>
        <w:t>53</w:t>
      </w:r>
      <w:r w:rsidR="00372A51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C60514">
        <w:rPr>
          <w:rFonts w:ascii="PT Sans" w:hAnsi="PT Sans"/>
          <w:bCs/>
          <w:noProof/>
          <w:sz w:val="22"/>
          <w:szCs w:val="22"/>
          <w:lang w:eastAsia="de-DE"/>
        </w:rPr>
        <w:t xml:space="preserve">кВт – режим «Пожар») </w:t>
      </w:r>
    </w:p>
    <w:p w:rsidR="00CC1BCE" w:rsidRPr="00C60514" w:rsidRDefault="00CC1BCE" w:rsidP="00CC1BCE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DE1472" w:rsidRPr="00300FB1" w:rsidRDefault="00300FB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60514">
        <w:rPr>
          <w:rStyle w:val="aff7"/>
          <w:rFonts w:ascii="PT Sans" w:eastAsia="ArialMT" w:hAnsi="PT Sans"/>
          <w:b w:val="0"/>
          <w:sz w:val="22"/>
          <w:szCs w:val="22"/>
        </w:rPr>
        <w:t xml:space="preserve">Суммарная расчетная нагрузка </w:t>
      </w:r>
      <w:proofErr w:type="spellStart"/>
      <w:r w:rsidRPr="00C60514">
        <w:rPr>
          <w:rStyle w:val="aff7"/>
          <w:rFonts w:ascii="PT Sans" w:eastAsia="ArialMT" w:hAnsi="PT Sans"/>
          <w:b w:val="0"/>
          <w:sz w:val="22"/>
          <w:szCs w:val="22"/>
        </w:rPr>
        <w:t>электроприемников</w:t>
      </w:r>
      <w:proofErr w:type="spellEnd"/>
      <w:r w:rsidRPr="00C60514">
        <w:rPr>
          <w:rStyle w:val="aff7"/>
          <w:rFonts w:ascii="PT Sans" w:eastAsia="ArialMT" w:hAnsi="PT Sans"/>
          <w:b w:val="0"/>
          <w:sz w:val="22"/>
          <w:szCs w:val="22"/>
        </w:rPr>
        <w:t xml:space="preserve"> объекта составляет </w:t>
      </w:r>
      <w:r w:rsidR="00715475" w:rsidRPr="00715475">
        <w:rPr>
          <w:rStyle w:val="aff7"/>
          <w:rFonts w:ascii="PT Sans" w:eastAsia="ArialMT" w:hAnsi="PT Sans"/>
          <w:sz w:val="22"/>
          <w:szCs w:val="22"/>
          <w:u w:val="single"/>
        </w:rPr>
        <w:t>2</w:t>
      </w:r>
      <w:r w:rsidR="00C24D6B">
        <w:rPr>
          <w:rStyle w:val="aff7"/>
          <w:rFonts w:ascii="PT Sans" w:eastAsia="ArialMT" w:hAnsi="PT Sans"/>
          <w:sz w:val="22"/>
          <w:szCs w:val="22"/>
          <w:u w:val="single"/>
        </w:rPr>
        <w:t>16</w:t>
      </w:r>
      <w:r w:rsidR="000B395A">
        <w:rPr>
          <w:rStyle w:val="aff7"/>
          <w:rFonts w:ascii="PT Sans" w:eastAsia="ArialMT" w:hAnsi="PT Sans"/>
          <w:sz w:val="22"/>
          <w:szCs w:val="22"/>
          <w:u w:val="single"/>
        </w:rPr>
        <w:t>5</w:t>
      </w:r>
      <w:r w:rsidR="00B8622E" w:rsidRPr="00715475">
        <w:rPr>
          <w:rStyle w:val="aff7"/>
          <w:rFonts w:ascii="PT Sans" w:eastAsia="ArialMT" w:hAnsi="PT Sans"/>
          <w:sz w:val="22"/>
          <w:szCs w:val="22"/>
          <w:u w:val="single"/>
        </w:rPr>
        <w:t>,</w:t>
      </w:r>
      <w:r w:rsidR="000B395A">
        <w:rPr>
          <w:rStyle w:val="aff7"/>
          <w:rFonts w:ascii="PT Sans" w:eastAsia="ArialMT" w:hAnsi="PT Sans"/>
          <w:sz w:val="22"/>
          <w:szCs w:val="22"/>
          <w:u w:val="single"/>
        </w:rPr>
        <w:t>8</w:t>
      </w:r>
      <w:r w:rsidRPr="00C60514">
        <w:rPr>
          <w:rStyle w:val="aff7"/>
          <w:rFonts w:ascii="PT Sans" w:eastAsia="ArialMT" w:hAnsi="PT Sans"/>
          <w:b w:val="0"/>
          <w:sz w:val="22"/>
          <w:szCs w:val="22"/>
        </w:rPr>
        <w:t xml:space="preserve"> кВт.</w:t>
      </w:r>
    </w:p>
    <w:p w:rsidR="00490235" w:rsidRDefault="00490235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300FB1" w:rsidRDefault="00300FB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D86B29" w:rsidRDefault="00D86B29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CC1BCE" w:rsidRDefault="00CC1BC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D86B29" w:rsidRPr="00153D61" w:rsidRDefault="00877A74" w:rsidP="00A41DF5">
      <w:pPr>
        <w:jc w:val="center"/>
        <w:rPr>
          <w:rFonts w:ascii="PT Sans" w:hAnsi="PT Sans"/>
          <w:bCs/>
          <w:noProof/>
          <w:sz w:val="22"/>
          <w:szCs w:val="22"/>
          <w:lang w:eastAsia="de-DE"/>
        </w:rPr>
      </w:pPr>
      <w:r w:rsidRPr="00877A74">
        <w:rPr>
          <w:rFonts w:ascii="PT Sans" w:eastAsia="ArialMT" w:hAnsi="PT Sans"/>
          <w:bCs/>
          <w:sz w:val="22"/>
          <w:szCs w:val="22"/>
        </w:rPr>
        <w:lastRenderedPageBreak/>
        <w:t>Таблица 1. Расчет электрических нагрузок</w:t>
      </w:r>
      <w:r>
        <w:rPr>
          <w:rFonts w:ascii="PT Sans" w:eastAsia="ArialMT" w:hAnsi="PT Sans"/>
          <w:bCs/>
          <w:sz w:val="22"/>
          <w:szCs w:val="22"/>
        </w:rPr>
        <w:t>.</w:t>
      </w:r>
    </w:p>
    <w:p w:rsidR="006A56BB" w:rsidRDefault="000B395A">
      <w:pPr>
        <w:spacing w:line="240" w:lineRule="auto"/>
        <w:rPr>
          <w:rFonts w:ascii="PT Sans" w:hAnsi="PT Sans"/>
          <w:bCs/>
          <w:noProof/>
          <w:color w:val="FF0000"/>
          <w:sz w:val="22"/>
          <w:szCs w:val="22"/>
          <w:lang w:eastAsia="de-DE"/>
        </w:rPr>
      </w:pPr>
      <w:r w:rsidRPr="000B395A">
        <w:rPr>
          <w:rFonts w:ascii="PT Sans" w:hAnsi="PT Sans"/>
          <w:bCs/>
          <w:noProof/>
          <w:color w:val="FF0000"/>
          <w:sz w:val="22"/>
          <w:szCs w:val="22"/>
        </w:rPr>
        <w:drawing>
          <wp:inline distT="0" distB="0" distL="0" distR="0" wp14:anchorId="026E7B34" wp14:editId="31CB3DD0">
            <wp:extent cx="6269006" cy="892834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75784" cy="893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56BB">
        <w:rPr>
          <w:rFonts w:ascii="PT Sans" w:hAnsi="PT Sans"/>
          <w:bCs/>
          <w:noProof/>
          <w:color w:val="FF0000"/>
          <w:sz w:val="22"/>
          <w:szCs w:val="22"/>
          <w:lang w:eastAsia="de-DE"/>
        </w:rPr>
        <w:br w:type="page"/>
      </w:r>
    </w:p>
    <w:p w:rsidR="00465C8E" w:rsidRDefault="002B6C1F" w:rsidP="00465C8E">
      <w:pPr>
        <w:pStyle w:val="APEX"/>
        <w:rPr>
          <w:bCs/>
          <w:noProof/>
          <w:lang w:eastAsia="de-DE"/>
        </w:rPr>
      </w:pPr>
      <w:bookmarkStart w:id="30" w:name="_Toc505261542"/>
      <w:bookmarkStart w:id="31" w:name="_Toc105673987"/>
      <w:r w:rsidRPr="0040414E">
        <w:lastRenderedPageBreak/>
        <w:t>Требования к надежности электроснабжения и качеству электроэнергии</w:t>
      </w:r>
      <w:bookmarkEnd w:id="30"/>
      <w:bookmarkEnd w:id="31"/>
      <w:r w:rsidRPr="002B6C1F">
        <w:rPr>
          <w:bCs/>
          <w:noProof/>
          <w:lang w:eastAsia="de-DE"/>
        </w:rPr>
        <w:t xml:space="preserve"> </w:t>
      </w:r>
    </w:p>
    <w:p w:rsidR="002B6C1F" w:rsidRPr="0040414E" w:rsidRDefault="002B6C1F" w:rsidP="00B32E76">
      <w:pPr>
        <w:pStyle w:val="APEX5"/>
        <w:spacing w:before="0"/>
        <w:rPr>
          <w:bCs w:val="0"/>
          <w:noProof/>
        </w:rPr>
      </w:pPr>
      <w:r w:rsidRPr="0040414E">
        <w:rPr>
          <w:bCs w:val="0"/>
          <w:noProof/>
        </w:rPr>
        <w:t xml:space="preserve">В соответствии с требованием технических условий </w:t>
      </w:r>
      <w:r w:rsidR="00B32E76">
        <w:rPr>
          <w:bCs w:val="0"/>
          <w:noProof/>
        </w:rPr>
        <w:t xml:space="preserve">на </w:t>
      </w:r>
      <w:r w:rsidR="00B32E76">
        <w:rPr>
          <w:noProof/>
        </w:rPr>
        <w:t>технологическое присоединение</w:t>
      </w:r>
      <w:r w:rsidR="00B32E76" w:rsidRPr="000B3063">
        <w:rPr>
          <w:noProof/>
        </w:rPr>
        <w:t xml:space="preserve"> к электрическим сетям</w:t>
      </w:r>
      <w:r w:rsidR="00B32E76">
        <w:rPr>
          <w:noProof/>
        </w:rPr>
        <w:t xml:space="preserve"> № И-22-00-150063/102 от 02.06.2022 г., выданных ПАО «Россети Московский регион», </w:t>
      </w:r>
      <w:r w:rsidRPr="0040414E">
        <w:rPr>
          <w:bCs w:val="0"/>
          <w:noProof/>
        </w:rPr>
        <w:t>и табл.</w:t>
      </w:r>
      <w:r w:rsidR="00437431">
        <w:rPr>
          <w:bCs w:val="0"/>
          <w:noProof/>
        </w:rPr>
        <w:t xml:space="preserve"> </w:t>
      </w:r>
      <w:r w:rsidRPr="0040414E">
        <w:rPr>
          <w:bCs w:val="0"/>
          <w:noProof/>
        </w:rPr>
        <w:t>6.1 СП 256.1325800.2016, проектными решениями обеспечены II и I категории по обеспечении надежности электроснабжения.</w:t>
      </w:r>
    </w:p>
    <w:p w:rsidR="002B6C1F" w:rsidRPr="0040414E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К основным потребителям электроэнергии по II категории надежности относятся: рабочее электроосвещение, система общеобменной вентиляции, электроприемники </w:t>
      </w:r>
      <w:r w:rsidR="000E2519">
        <w:rPr>
          <w:rFonts w:ascii="PT Sans" w:hAnsi="PT Sans"/>
          <w:bCs/>
          <w:noProof/>
          <w:sz w:val="22"/>
          <w:szCs w:val="22"/>
          <w:lang w:eastAsia="de-DE"/>
        </w:rPr>
        <w:t>общедомового оборудования и др.</w:t>
      </w:r>
    </w:p>
    <w:p w:rsidR="002B6C1F" w:rsidRPr="0040414E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К потребителям </w:t>
      </w:r>
      <w:r w:rsidRPr="004C1634">
        <w:rPr>
          <w:rFonts w:ascii="PT Sans" w:hAnsi="PT Sans"/>
          <w:bCs/>
          <w:noProof/>
          <w:sz w:val="22"/>
          <w:szCs w:val="22"/>
          <w:lang w:eastAsia="de-DE"/>
        </w:rPr>
        <w:t>электроэнергии по I категории надежности относятся: системы СС, лифтовое оборудование</w:t>
      </w:r>
      <w:r w:rsidR="00534BE4">
        <w:rPr>
          <w:rFonts w:ascii="PT Sans" w:hAnsi="PT Sans"/>
          <w:bCs/>
          <w:noProof/>
          <w:sz w:val="22"/>
          <w:szCs w:val="22"/>
          <w:lang w:eastAsia="de-DE"/>
        </w:rPr>
        <w:t>, оборудование ИТП</w:t>
      </w:r>
      <w:r w:rsidR="00086B29" w:rsidRPr="004C1634">
        <w:rPr>
          <w:rFonts w:ascii="PT Sans" w:hAnsi="PT Sans"/>
          <w:bCs/>
          <w:noProof/>
          <w:sz w:val="22"/>
          <w:szCs w:val="22"/>
          <w:lang w:eastAsia="de-DE"/>
        </w:rPr>
        <w:t xml:space="preserve"> и</w:t>
      </w:r>
      <w:r w:rsidR="004C3027" w:rsidRPr="004C1634">
        <w:rPr>
          <w:rFonts w:ascii="PT Sans" w:hAnsi="PT Sans"/>
          <w:bCs/>
          <w:noProof/>
          <w:sz w:val="22"/>
          <w:szCs w:val="22"/>
          <w:lang w:eastAsia="de-DE"/>
        </w:rPr>
        <w:t xml:space="preserve"> заградительные </w:t>
      </w:r>
      <w:r w:rsidR="004C3027">
        <w:rPr>
          <w:rFonts w:ascii="PT Sans" w:hAnsi="PT Sans"/>
          <w:bCs/>
          <w:noProof/>
          <w:sz w:val="22"/>
          <w:szCs w:val="22"/>
          <w:lang w:eastAsia="de-DE"/>
        </w:rPr>
        <w:t>огни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2B6C1F" w:rsidRPr="0040414E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К потребителям электроэнергии систем ППУ по I категории надежности относятся: системы дымоудаления и подпора воздуха, </w:t>
      </w:r>
      <w:r w:rsidR="000E2519">
        <w:rPr>
          <w:rFonts w:ascii="PT Sans" w:hAnsi="PT Sans"/>
          <w:bCs/>
          <w:noProof/>
          <w:sz w:val="22"/>
          <w:szCs w:val="22"/>
          <w:lang w:eastAsia="de-DE"/>
        </w:rPr>
        <w:t xml:space="preserve">огнезащитные клапана,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лифты для пожарных расчетов, аварийное и эвакуационное освещение, охран</w:t>
      </w:r>
      <w:r w:rsidR="000E2519">
        <w:rPr>
          <w:rFonts w:ascii="PT Sans" w:hAnsi="PT Sans"/>
          <w:bCs/>
          <w:noProof/>
          <w:sz w:val="22"/>
          <w:szCs w:val="22"/>
          <w:lang w:eastAsia="de-DE"/>
        </w:rPr>
        <w:t>но-пожарная сигнализация, СОУЭ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2B6C1F" w:rsidRPr="0040414E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Электроприемники особой группы I категории по обеспечению надежности электроснабжения на проектируемом объекте отсутствуют.</w:t>
      </w:r>
    </w:p>
    <w:p w:rsidR="004A0D00" w:rsidRDefault="002B6C1F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Качество электроэнергии соответствует требованиям ГОСТ 32144-2013 и обеспечивается: эффективной работой источников электроснабжения и выполнением технических решений по электроснабжению проектируемого здания, соответствующих действующим нормативным документам.</w:t>
      </w:r>
    </w:p>
    <w:p w:rsidR="004A0D00" w:rsidRDefault="004A0D00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465C8E" w:rsidRDefault="00465C8E" w:rsidP="00465C8E">
      <w:pPr>
        <w:pStyle w:val="APEX"/>
        <w:rPr>
          <w:bCs/>
          <w:noProof/>
          <w:lang w:eastAsia="de-DE"/>
        </w:rPr>
      </w:pPr>
      <w:bookmarkStart w:id="32" w:name="_Toc505261543"/>
      <w:bookmarkStart w:id="33" w:name="_Toc105673988"/>
      <w:r w:rsidRPr="0040414E">
        <w:lastRenderedPageBreak/>
        <w:t>ОПИСАНИЕ РЕШЕНИЙ ПО ОБЕСПЕЧЕНИЮ ЭЛЕКТРОЭНЕРГИЕЙ ЭЛЕКТРОПРИЕМНИКОВ В СООТВЕТСТВИИ С УСТАНОВЛЕННОЙ КЛАССИФИКАЦИ</w:t>
      </w:r>
      <w:r w:rsidR="001F4DC2">
        <w:t>ЕЙ</w:t>
      </w:r>
      <w:r w:rsidRPr="0040414E">
        <w:t xml:space="preserve"> В РАБОЧЕМ И АВАРИЙНОМ РЕЖИМАХ</w:t>
      </w:r>
      <w:bookmarkEnd w:id="32"/>
      <w:bookmarkEnd w:id="33"/>
      <w:r w:rsidRPr="00465C8E">
        <w:rPr>
          <w:bCs/>
          <w:noProof/>
          <w:lang w:eastAsia="de-DE"/>
        </w:rPr>
        <w:t xml:space="preserve"> </w:t>
      </w:r>
    </w:p>
    <w:p w:rsidR="00465C8E" w:rsidRPr="0040414E" w:rsidRDefault="00465C8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Обеспечение электроэнергией электроприемников проектируемого объекта в нормальном режиме предусмотрено от двух независимых взаиморезервируемых источников электроснабжения.</w:t>
      </w:r>
    </w:p>
    <w:p w:rsidR="00465C8E" w:rsidRPr="0040414E" w:rsidRDefault="00465C8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В послеаварийном режиме (нарушения питания от одного из источников) обеспечение электроэнергией в полном объеме, предусмотрено от оставшегося в работе второго источника электроснабжения.</w:t>
      </w:r>
    </w:p>
    <w:p w:rsidR="00465C8E" w:rsidRPr="0040414E" w:rsidRDefault="00465C8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Переключение с одного источника электроснабжения на другой, предусмотрено при помощи рубильников в вво</w:t>
      </w:r>
      <w:r w:rsidR="002B2CD8">
        <w:rPr>
          <w:rFonts w:ascii="PT Sans" w:hAnsi="PT Sans"/>
          <w:bCs/>
          <w:noProof/>
          <w:sz w:val="22"/>
          <w:szCs w:val="22"/>
          <w:lang w:eastAsia="de-DE"/>
        </w:rPr>
        <w:t>дных панелях проектируемых ВРУ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, соединенных по схеме «КРЕСТ».</w:t>
      </w:r>
    </w:p>
    <w:p w:rsidR="00465C8E" w:rsidRPr="0040414E" w:rsidRDefault="00465C8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Электроснабжение электроприемников по I категории надежности в послеаварийном режиме обеспечивается за счет автоматического переключения между вводами ВРУ проектируемого объекта, время переключения составляет менее 0,1с.</w:t>
      </w:r>
    </w:p>
    <w:p w:rsidR="006A56BB" w:rsidRDefault="00465C8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В аварийном режиме (режиме «ПОЖАР») предусмотрено автоматическое отключение общеобенной вентиляции</w:t>
      </w:r>
      <w:r w:rsidR="002B2CD8">
        <w:rPr>
          <w:rFonts w:ascii="PT Sans" w:hAnsi="PT Sans"/>
          <w:bCs/>
          <w:noProof/>
          <w:sz w:val="22"/>
          <w:szCs w:val="22"/>
          <w:lang w:eastAsia="de-DE"/>
        </w:rPr>
        <w:t xml:space="preserve"> и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тепловых завес</w:t>
      </w:r>
      <w:r w:rsidR="002B2CD8">
        <w:rPr>
          <w:rFonts w:ascii="PT Sans" w:hAnsi="PT Sans"/>
          <w:bCs/>
          <w:noProof/>
          <w:sz w:val="22"/>
          <w:szCs w:val="22"/>
          <w:lang w:eastAsia="de-DE"/>
        </w:rPr>
        <w:t xml:space="preserve"> рампы в автостоянке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путем подачи</w:t>
      </w:r>
      <w:r w:rsidR="00E73E88">
        <w:rPr>
          <w:rFonts w:ascii="PT Sans" w:hAnsi="PT Sans"/>
          <w:bCs/>
          <w:noProof/>
          <w:sz w:val="22"/>
          <w:szCs w:val="22"/>
          <w:lang w:eastAsia="de-DE"/>
        </w:rPr>
        <w:t xml:space="preserve"> си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гнала от системы пожарной сигнализации на независимые расцепители</w:t>
      </w:r>
      <w:r w:rsidR="00534BE4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установленные во ВРУ на отходящих линиях в комплекте с автоматическими выключателями.</w:t>
      </w:r>
      <w:r w:rsidR="004C3027">
        <w:rPr>
          <w:rFonts w:ascii="PT Sans" w:hAnsi="PT Sans"/>
          <w:bCs/>
          <w:noProof/>
          <w:sz w:val="22"/>
          <w:szCs w:val="22"/>
          <w:lang w:eastAsia="de-DE"/>
        </w:rPr>
        <w:t xml:space="preserve"> Автоматическое отключение приточной вентиляции данным проектом не предусматривается, и осуществляется в проекте автоматизации. </w:t>
      </w:r>
    </w:p>
    <w:p w:rsidR="006A56BB" w:rsidRDefault="006A56BB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465C8E" w:rsidRDefault="00465C8E" w:rsidP="00465C8E">
      <w:pPr>
        <w:pStyle w:val="APEX"/>
      </w:pPr>
      <w:bookmarkStart w:id="34" w:name="_Toc505261544"/>
      <w:bookmarkStart w:id="35" w:name="_Toc105673989"/>
      <w:r w:rsidRPr="0040414E">
        <w:lastRenderedPageBreak/>
        <w:t>Описание ПРОЕКТНЫХ РЕШЕНИЙ ПО КОМПЕНСАЦИИ РЕАКТИВНОЙ МОЩНОСТИ, АВТОМАТИЗАЦИИ И ДИСПЕТЧЕРИЗАЦИИ СИСТЕМ</w:t>
      </w:r>
      <w:bookmarkEnd w:id="34"/>
      <w:bookmarkEnd w:id="35"/>
      <w:r w:rsidRPr="0040414E">
        <w:t xml:space="preserve"> </w:t>
      </w:r>
    </w:p>
    <w:p w:rsidR="000E594F" w:rsidRDefault="000E594F" w:rsidP="000B3063">
      <w:pPr>
        <w:ind w:firstLine="567"/>
        <w:jc w:val="both"/>
        <w:rPr>
          <w:rFonts w:ascii="PT Sans" w:hAnsi="PT Sans"/>
          <w:sz w:val="22"/>
          <w:szCs w:val="22"/>
        </w:rPr>
      </w:pPr>
      <w:r w:rsidRPr="000E594F">
        <w:rPr>
          <w:rFonts w:ascii="PT Sans" w:hAnsi="PT Sans"/>
          <w:sz w:val="22"/>
          <w:szCs w:val="22"/>
        </w:rPr>
        <w:t xml:space="preserve">Согласно СП 256.1325800.2016 п.7.3.1 для потребителей жилых и общественных зданий компенсация реактивной мощности не требуется. </w:t>
      </w:r>
    </w:p>
    <w:p w:rsidR="00534BE4" w:rsidRPr="000E594F" w:rsidRDefault="00534BE4" w:rsidP="00534BE4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E594F">
        <w:rPr>
          <w:rFonts w:ascii="PT Sans" w:hAnsi="PT Sans"/>
          <w:sz w:val="22"/>
          <w:szCs w:val="22"/>
        </w:rPr>
        <w:t xml:space="preserve">На вводах 0,4 </w:t>
      </w:r>
      <w:proofErr w:type="spellStart"/>
      <w:r w:rsidRPr="000E594F">
        <w:rPr>
          <w:rFonts w:ascii="PT Sans" w:hAnsi="PT Sans"/>
          <w:sz w:val="22"/>
          <w:szCs w:val="22"/>
        </w:rPr>
        <w:t>кВ</w:t>
      </w:r>
      <w:proofErr w:type="spellEnd"/>
      <w:r w:rsidRPr="000E594F">
        <w:rPr>
          <w:rFonts w:ascii="PT Sans" w:hAnsi="PT Sans"/>
          <w:sz w:val="22"/>
          <w:szCs w:val="22"/>
        </w:rPr>
        <w:t xml:space="preserve"> для ВРУ автостоянки</w:t>
      </w:r>
      <w:r>
        <w:rPr>
          <w:rFonts w:ascii="PT Sans" w:hAnsi="PT Sans"/>
          <w:sz w:val="22"/>
          <w:szCs w:val="22"/>
        </w:rPr>
        <w:t xml:space="preserve"> </w:t>
      </w:r>
      <w:r w:rsidRPr="000E594F">
        <w:rPr>
          <w:rFonts w:ascii="PT Sans" w:hAnsi="PT Sans"/>
          <w:sz w:val="22"/>
          <w:szCs w:val="22"/>
        </w:rPr>
        <w:t>ВРУ</w:t>
      </w:r>
      <w:r>
        <w:rPr>
          <w:rFonts w:ascii="PT Sans" w:hAnsi="PT Sans"/>
          <w:sz w:val="22"/>
          <w:szCs w:val="22"/>
        </w:rPr>
        <w:t xml:space="preserve">7.1 и </w:t>
      </w:r>
      <w:r w:rsidRPr="000E594F">
        <w:rPr>
          <w:rFonts w:ascii="PT Sans" w:hAnsi="PT Sans"/>
          <w:sz w:val="22"/>
          <w:szCs w:val="22"/>
        </w:rPr>
        <w:t>ВРУ</w:t>
      </w:r>
      <w:r>
        <w:rPr>
          <w:rFonts w:ascii="PT Sans" w:hAnsi="PT Sans"/>
          <w:sz w:val="22"/>
          <w:szCs w:val="22"/>
        </w:rPr>
        <w:t xml:space="preserve">7.2 </w:t>
      </w:r>
      <w:r w:rsidRPr="000E594F">
        <w:rPr>
          <w:rFonts w:ascii="PT Sans" w:hAnsi="PT Sans"/>
          <w:sz w:val="22"/>
          <w:szCs w:val="22"/>
        </w:rPr>
        <w:t xml:space="preserve">проектом предусматривается компенсация реактивной мощности. Компенсация выполняется двумя установками (на каждый ввод), что обеспечивает </w:t>
      </w:r>
      <w:proofErr w:type="spellStart"/>
      <w:r w:rsidRPr="000E594F">
        <w:rPr>
          <w:rFonts w:ascii="PT Sans" w:hAnsi="PT Sans"/>
          <w:sz w:val="22"/>
          <w:szCs w:val="22"/>
        </w:rPr>
        <w:t>tg</w:t>
      </w:r>
      <w:proofErr w:type="spellEnd"/>
      <w:r w:rsidRPr="000E594F">
        <w:rPr>
          <w:rFonts w:ascii="PT Sans" w:hAnsi="PT Sans"/>
          <w:sz w:val="22"/>
          <w:szCs w:val="22"/>
        </w:rPr>
        <w:t xml:space="preserve"> </w:t>
      </w:r>
      <w:r w:rsidRPr="000E594F">
        <w:rPr>
          <w:rFonts w:ascii="Calibri" w:hAnsi="Calibri" w:cs="Calibri"/>
          <w:sz w:val="22"/>
          <w:szCs w:val="22"/>
        </w:rPr>
        <w:t>φ</w:t>
      </w:r>
      <w:r w:rsidRPr="000E594F">
        <w:rPr>
          <w:rFonts w:ascii="PT Sans" w:hAnsi="PT Sans"/>
          <w:sz w:val="22"/>
          <w:szCs w:val="22"/>
        </w:rPr>
        <w:t>≤ 0,35</w:t>
      </w:r>
      <w:r w:rsidRPr="000E594F">
        <w:rPr>
          <w:rFonts w:ascii="PT Sans" w:hAnsi="PT Sans"/>
          <w:bCs/>
          <w:noProof/>
          <w:sz w:val="22"/>
          <w:szCs w:val="22"/>
          <w:lang w:eastAsia="de-DE"/>
        </w:rPr>
        <w:t xml:space="preserve">.  </w:t>
      </w:r>
    </w:p>
    <w:p w:rsidR="00465C8E" w:rsidRDefault="00465C8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В соответствии с требованием СП256.1325800.2016, приложение «Б», проектом предусматривается автоматизация и диспетчеризация ряда инженерных систем, обеспечивающих функционирование комплекса:</w:t>
      </w:r>
    </w:p>
    <w:p w:rsidR="0069070C" w:rsidRDefault="0069070C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>
        <w:rPr>
          <w:rFonts w:ascii="PT Sans" w:eastAsia="Calibri" w:hAnsi="PT Sans"/>
          <w:bCs/>
          <w:noProof/>
          <w:sz w:val="22"/>
          <w:szCs w:val="22"/>
          <w:lang w:eastAsia="de-DE"/>
        </w:rPr>
        <w:t>сигнализация состояния вводных аппаратов в ВРУ;</w:t>
      </w:r>
    </w:p>
    <w:p w:rsidR="00465C8E" w:rsidRPr="0040414E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контроль напряжения на вводах ВРУ;</w:t>
      </w:r>
    </w:p>
    <w:p w:rsidR="00465C8E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контроль состояния сухих контактов АВР;</w:t>
      </w:r>
    </w:p>
    <w:p w:rsidR="0069070C" w:rsidRPr="0040414E" w:rsidRDefault="0069070C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>
        <w:rPr>
          <w:rFonts w:ascii="PT Sans" w:eastAsia="Calibri" w:hAnsi="PT Sans"/>
          <w:bCs/>
          <w:noProof/>
          <w:sz w:val="22"/>
          <w:szCs w:val="22"/>
          <w:lang w:eastAsia="de-DE"/>
        </w:rPr>
        <w:t>контроль параметров качества электроэнергии;</w:t>
      </w:r>
    </w:p>
    <w:p w:rsidR="00465C8E" w:rsidRPr="0040414E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частичное управление рабочим и аварийным освещением (напр. в </w:t>
      </w:r>
      <w:r w:rsidR="00356C60">
        <w:rPr>
          <w:rFonts w:ascii="PT Sans" w:eastAsia="Calibri" w:hAnsi="PT Sans"/>
          <w:bCs/>
          <w:noProof/>
          <w:sz w:val="22"/>
          <w:szCs w:val="22"/>
          <w:lang w:eastAsia="de-DE"/>
        </w:rPr>
        <w:t>лифтовых холлах</w:t>
      </w: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, лестницах</w:t>
      </w:r>
      <w:r w:rsidR="00356C60">
        <w:rPr>
          <w:rFonts w:ascii="PT Sans" w:eastAsia="Calibri" w:hAnsi="PT Sans"/>
          <w:bCs/>
          <w:noProof/>
          <w:sz w:val="22"/>
          <w:szCs w:val="22"/>
          <w:lang w:eastAsia="de-DE"/>
        </w:rPr>
        <w:t>, коридорах</w:t>
      </w: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и т.д.) предусмотрено по сигналам от системы диспетчеризации. Коммутация цепей происходит контакторами, установленными в </w:t>
      </w:r>
      <w:r w:rsidR="00356C60">
        <w:rPr>
          <w:rFonts w:ascii="PT Sans" w:eastAsia="Calibri" w:hAnsi="PT Sans"/>
          <w:bCs/>
          <w:noProof/>
          <w:sz w:val="22"/>
          <w:szCs w:val="22"/>
          <w:lang w:eastAsia="de-DE"/>
        </w:rPr>
        <w:t>ВРУ</w:t>
      </w: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на групповых линиях, отходящих к светильникам;</w:t>
      </w:r>
    </w:p>
    <w:p w:rsidR="001F4DC2" w:rsidRPr="001F4DC2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в ВРУ на </w:t>
      </w:r>
      <w:r w:rsidRPr="001F4DC2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отходящие линии </w:t>
      </w:r>
      <w:r w:rsidR="004C3027" w:rsidRPr="001F4DC2">
        <w:rPr>
          <w:rFonts w:ascii="PT Sans" w:eastAsia="Calibri" w:hAnsi="PT Sans"/>
          <w:bCs/>
          <w:noProof/>
          <w:sz w:val="22"/>
          <w:szCs w:val="22"/>
          <w:lang w:eastAsia="de-DE"/>
        </w:rPr>
        <w:t>вытяжного</w:t>
      </w:r>
      <w:r w:rsidR="00251CC6" w:rsidRPr="001F4DC2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вентиляционного оборудования </w:t>
      </w:r>
      <w:r w:rsidRPr="001F4DC2">
        <w:rPr>
          <w:rFonts w:ascii="PT Sans" w:eastAsia="Calibri" w:hAnsi="PT Sans"/>
          <w:bCs/>
          <w:noProof/>
          <w:sz w:val="22"/>
          <w:szCs w:val="22"/>
          <w:lang w:eastAsia="de-DE"/>
        </w:rPr>
        <w:t>предусмотрена установка независимых расцепителей, срабатывающих при подаче сигнала</w:t>
      </w:r>
      <w:r w:rsidR="000E594F" w:rsidRPr="001F4DC2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с пульта пожарной сигнализации.</w:t>
      </w:r>
    </w:p>
    <w:p w:rsidR="001F4DC2" w:rsidRPr="001F4DC2" w:rsidRDefault="001F4DC2" w:rsidP="001F4DC2">
      <w:pPr>
        <w:spacing w:after="120"/>
        <w:ind w:firstLine="567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1F4DC2">
        <w:rPr>
          <w:rFonts w:ascii="PT Sans" w:hAnsi="PT Sans"/>
          <w:noProof/>
          <w:sz w:val="22"/>
          <w:szCs w:val="22"/>
        </w:rPr>
        <w:t>Для управления установками противодымной вентиляции проектом предусматривается установка комплектных шкафов управления. В соответствии с п.5.11 СП6.13130.2021 в цепях питания двигателей противодымной вентиляции</w:t>
      </w:r>
      <w:r>
        <w:rPr>
          <w:rFonts w:ascii="PT Sans" w:hAnsi="PT Sans"/>
          <w:noProof/>
          <w:sz w:val="22"/>
          <w:szCs w:val="22"/>
        </w:rPr>
        <w:t xml:space="preserve"> (от шкафов управления к двигателям)</w:t>
      </w:r>
      <w:r w:rsidRPr="001F4DC2">
        <w:rPr>
          <w:rFonts w:ascii="PT Sans" w:hAnsi="PT Sans"/>
          <w:noProof/>
          <w:sz w:val="22"/>
          <w:szCs w:val="22"/>
        </w:rPr>
        <w:t xml:space="preserve"> должны применяться автоматические выключатели с характеристикой «МА» (без теплового расцепителя).</w:t>
      </w:r>
    </w:p>
    <w:p w:rsidR="00367031" w:rsidRPr="000E594F" w:rsidRDefault="00367031" w:rsidP="001F4DC2">
      <w:pPr>
        <w:pStyle w:val="APEX1"/>
        <w:numPr>
          <w:ilvl w:val="0"/>
          <w:numId w:val="0"/>
        </w:numPr>
        <w:ind w:left="567"/>
        <w:rPr>
          <w:noProof/>
        </w:rPr>
      </w:pPr>
      <w:r w:rsidRPr="000E594F">
        <w:rPr>
          <w:noProof/>
        </w:rPr>
        <w:br w:type="page"/>
      </w:r>
    </w:p>
    <w:p w:rsidR="00465C8E" w:rsidRDefault="00465C8E" w:rsidP="00465C8E">
      <w:pPr>
        <w:pStyle w:val="APEX"/>
        <w:rPr>
          <w:bCs/>
          <w:noProof/>
          <w:lang w:eastAsia="de-DE"/>
        </w:rPr>
      </w:pPr>
      <w:bookmarkStart w:id="36" w:name="_Toc505261545"/>
      <w:bookmarkStart w:id="37" w:name="_Toc105673990"/>
      <w:r w:rsidRPr="0040414E">
        <w:lastRenderedPageBreak/>
        <w:t>перечень мероприятий по обеспечению соблю</w:t>
      </w:r>
      <w:r>
        <w:t>дения установленныхтре</w:t>
      </w:r>
      <w:r w:rsidRPr="0040414E">
        <w:t>бо ваний энергетической эффективности к устройствам, технологиям и материалам, используемым в системе электроснабжения, позволяющих исключить нерациональный расход электрической энергии, и по учету расхода электрической энергии, если такие требования предусмотрены в задании на проектрирование</w:t>
      </w:r>
      <w:bookmarkEnd w:id="36"/>
      <w:bookmarkEnd w:id="37"/>
      <w:r w:rsidRPr="00465C8E">
        <w:rPr>
          <w:bCs/>
          <w:noProof/>
          <w:lang w:eastAsia="de-DE"/>
        </w:rPr>
        <w:t xml:space="preserve"> </w:t>
      </w:r>
    </w:p>
    <w:p w:rsidR="00465C8E" w:rsidRPr="0040414E" w:rsidRDefault="00465C8E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В целях экономии электроэнергии при разработке проектной документации было предусмотрено выполнение следующих мероприятий:</w:t>
      </w:r>
    </w:p>
    <w:p w:rsidR="00465C8E" w:rsidRPr="0040414E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для сетей внутреннего освещения предусмотрено использование светодиодных светильников;</w:t>
      </w:r>
    </w:p>
    <w:p w:rsidR="003E143E" w:rsidRPr="003E143E" w:rsidRDefault="00465C8E" w:rsidP="003E143E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схемы управления электроосвещением предусматривают возможность как полного, так и частичного включения осветительных установок рабочего и аварийного (резервного) освещения в помещениях с помощью многоклавишных выключателей</w:t>
      </w:r>
      <w:r w:rsidR="003E143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, </w:t>
      </w:r>
      <w:r w:rsidR="00CA3DD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с помощью датчиков движения (рабочее освещение межквартирных коридоров)  и </w:t>
      </w: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по сигналам от системы диспетчеризации</w:t>
      </w:r>
      <w:r w:rsidR="00CA3DD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 (лестницы и лифтовые холлы);</w:t>
      </w:r>
    </w:p>
    <w:p w:rsidR="00465C8E" w:rsidRPr="0040414E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в цепях управления электроприводами вентиляционного оборудования установлены частотные преобразователи;</w:t>
      </w:r>
    </w:p>
    <w:p w:rsidR="00465C8E" w:rsidRPr="0040414E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равномерное распределение нагрузки по фазам на вводах питающих и распределительных линий;</w:t>
      </w:r>
    </w:p>
    <w:p w:rsidR="006A56BB" w:rsidRDefault="00465C8E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потери напряжения распределительных и групповых сетей не превышают нормативных значений.</w:t>
      </w:r>
    </w:p>
    <w:p w:rsidR="006A56BB" w:rsidRDefault="006A56BB">
      <w:pPr>
        <w:spacing w:line="240" w:lineRule="auto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>
        <w:rPr>
          <w:rFonts w:ascii="PT Sans" w:eastAsia="Calibri" w:hAnsi="PT Sans"/>
          <w:bCs/>
          <w:noProof/>
          <w:sz w:val="22"/>
          <w:szCs w:val="22"/>
          <w:lang w:eastAsia="de-DE"/>
        </w:rPr>
        <w:br w:type="page"/>
      </w:r>
    </w:p>
    <w:p w:rsidR="00B429CF" w:rsidRPr="0040414E" w:rsidRDefault="00B429CF" w:rsidP="00B429CF">
      <w:pPr>
        <w:pStyle w:val="APEX"/>
      </w:pPr>
      <w:bookmarkStart w:id="38" w:name="_Toc505261546"/>
      <w:bookmarkStart w:id="39" w:name="_Toc105673991"/>
      <w:r w:rsidRPr="0040414E">
        <w:lastRenderedPageBreak/>
        <w:t>описание мест расположения приборов учета используемой электрической энергии и устройств сбора и передачи данных от таких приборов</w:t>
      </w:r>
      <w:bookmarkEnd w:id="38"/>
      <w:bookmarkEnd w:id="39"/>
    </w:p>
    <w:p w:rsidR="00C52089" w:rsidRPr="00A52B64" w:rsidRDefault="00C52089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>Для коммерческого учета электроэнергии на вводах питающих линий всех ВРУ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 xml:space="preserve"> жилья</w:t>
      </w: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 xml:space="preserve"> предусматрива</w:t>
      </w:r>
      <w:r w:rsidR="002E4C52">
        <w:rPr>
          <w:rFonts w:ascii="PT Sans" w:hAnsi="PT Sans"/>
          <w:bCs/>
          <w:noProof/>
          <w:sz w:val="22"/>
          <w:szCs w:val="22"/>
          <w:lang w:eastAsia="de-DE"/>
        </w:rPr>
        <w:t>ю</w:t>
      </w:r>
      <w:r w:rsidRPr="00C52089">
        <w:rPr>
          <w:rFonts w:ascii="PT Sans" w:hAnsi="PT Sans"/>
          <w:bCs/>
          <w:noProof/>
          <w:sz w:val="22"/>
          <w:szCs w:val="22"/>
          <w:lang w:eastAsia="de-DE"/>
        </w:rPr>
        <w:t xml:space="preserve">тся </w:t>
      </w: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электронные многотарифные микропроцессорные счетчики электроэнергии трансформаторного включения типа 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>Меркурий 234ART-03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8D2AFA" w:rsidRPr="008D2AFA">
        <w:rPr>
          <w:rFonts w:ascii="PT Sans" w:hAnsi="PT Sans"/>
          <w:bCs/>
          <w:noProof/>
          <w:sz w:val="22"/>
          <w:szCs w:val="22"/>
          <w:lang w:eastAsia="de-DE"/>
        </w:rPr>
        <w:t>(</w:t>
      </w:r>
      <w:r w:rsidR="008D2AFA">
        <w:rPr>
          <w:rFonts w:ascii="PT Sans" w:hAnsi="PT Sans"/>
          <w:bCs/>
          <w:noProof/>
          <w:sz w:val="22"/>
          <w:szCs w:val="22"/>
          <w:lang w:val="en-US" w:eastAsia="de-DE"/>
        </w:rPr>
        <w:t>D</w:t>
      </w:r>
      <w:r w:rsidR="008D2AFA" w:rsidRPr="008D2AFA">
        <w:rPr>
          <w:rFonts w:ascii="PT Sans" w:hAnsi="PT Sans"/>
          <w:bCs/>
          <w:noProof/>
          <w:sz w:val="22"/>
          <w:szCs w:val="22"/>
          <w:lang w:eastAsia="de-DE"/>
        </w:rPr>
        <w:t>)</w:t>
      </w:r>
      <w:r w:rsidR="008D2AFA">
        <w:rPr>
          <w:rFonts w:ascii="PT Sans" w:hAnsi="PT Sans"/>
          <w:bCs/>
          <w:noProof/>
          <w:sz w:val="22"/>
          <w:szCs w:val="22"/>
          <w:lang w:val="en-US" w:eastAsia="de-DE"/>
        </w:rPr>
        <w:t>PR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>3*230/400В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>, 5(</w:t>
      </w:r>
      <w:r w:rsidR="009109DE" w:rsidRPr="009109DE">
        <w:rPr>
          <w:rFonts w:ascii="PT Sans" w:hAnsi="PT Sans"/>
          <w:bCs/>
          <w:noProof/>
          <w:sz w:val="22"/>
          <w:szCs w:val="22"/>
          <w:lang w:eastAsia="de-DE"/>
        </w:rPr>
        <w:t>7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>,5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>)A.</w:t>
      </w: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 Счетчики устанавливаются в </w:t>
      </w:r>
      <w:r w:rsidR="00217C2C"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навесных щитах учёта </w:t>
      </w:r>
      <w:r w:rsidR="00CC1BCE">
        <w:rPr>
          <w:rFonts w:ascii="PT Sans" w:hAnsi="PT Sans"/>
          <w:bCs/>
          <w:noProof/>
          <w:sz w:val="22"/>
          <w:szCs w:val="22"/>
          <w:lang w:eastAsia="de-DE"/>
        </w:rPr>
        <w:t xml:space="preserve">и отдельных отсеках панелей распределительных устройств </w:t>
      </w: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>с возможностью опломбирования.</w:t>
      </w:r>
      <w:r w:rsidR="002E4C52"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2E4C52" w:rsidRPr="00A52B64">
        <w:rPr>
          <w:rFonts w:ascii="PT Sans" w:eastAsia="Lucida Sans Unicode" w:hAnsi="PT Sans"/>
          <w:bCs/>
          <w:kern w:val="1"/>
          <w:sz w:val="22"/>
          <w:szCs w:val="22"/>
        </w:rPr>
        <w:t xml:space="preserve">Подключение счетчиков к измерительным трансформаторам тока осуществляется через испытательные </w:t>
      </w:r>
      <w:proofErr w:type="spellStart"/>
      <w:r w:rsidR="002E4C52" w:rsidRPr="00A52B64">
        <w:rPr>
          <w:rFonts w:ascii="PT Sans" w:eastAsia="Lucida Sans Unicode" w:hAnsi="PT Sans"/>
          <w:bCs/>
          <w:kern w:val="1"/>
          <w:sz w:val="22"/>
          <w:szCs w:val="22"/>
        </w:rPr>
        <w:t>клеммные</w:t>
      </w:r>
      <w:proofErr w:type="spellEnd"/>
      <w:r w:rsidR="002E4C52" w:rsidRPr="00A52B64">
        <w:rPr>
          <w:rFonts w:ascii="PT Sans" w:eastAsia="Lucida Sans Unicode" w:hAnsi="PT Sans"/>
          <w:bCs/>
          <w:kern w:val="1"/>
          <w:sz w:val="22"/>
          <w:szCs w:val="22"/>
        </w:rPr>
        <w:t xml:space="preserve"> коробки (ИКК), с возможностью опломбировки. Класс точности трансформаторов тока для присоединения расчетных счетчиков электроэнергии не ниже 0,5</w:t>
      </w:r>
      <w:r w:rsidR="002E4C52" w:rsidRPr="00A52B64">
        <w:rPr>
          <w:rFonts w:ascii="PT Sans" w:eastAsia="Lucida Sans Unicode" w:hAnsi="PT Sans"/>
          <w:bCs/>
          <w:kern w:val="1"/>
          <w:sz w:val="22"/>
          <w:szCs w:val="22"/>
          <w:lang w:val="en-US"/>
        </w:rPr>
        <w:t>S</w:t>
      </w:r>
      <w:r w:rsidR="002E4C52" w:rsidRPr="00A52B64">
        <w:rPr>
          <w:rFonts w:ascii="PT Sans" w:eastAsia="Lucida Sans Unicode" w:hAnsi="PT Sans"/>
          <w:bCs/>
          <w:kern w:val="1"/>
          <w:sz w:val="22"/>
          <w:szCs w:val="22"/>
        </w:rPr>
        <w:t>.</w:t>
      </w:r>
    </w:p>
    <w:p w:rsidR="005E26AB" w:rsidRPr="00CC5FE9" w:rsidRDefault="00C52089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A52B64">
        <w:rPr>
          <w:rFonts w:ascii="PT Sans" w:hAnsi="PT Sans"/>
          <w:bCs/>
          <w:noProof/>
          <w:sz w:val="22"/>
          <w:szCs w:val="22"/>
          <w:lang w:eastAsia="de-DE"/>
        </w:rPr>
        <w:t>Поквартирный коммерческий учет осуществляется микропроцессорными счетчиками электроэнергии прямого включения</w:t>
      </w:r>
      <w:r w:rsidR="005E26AB"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0E594F">
        <w:rPr>
          <w:rFonts w:ascii="PT Sans" w:hAnsi="PT Sans"/>
          <w:bCs/>
          <w:noProof/>
          <w:sz w:val="22"/>
          <w:szCs w:val="22"/>
          <w:lang w:eastAsia="de-DE"/>
        </w:rPr>
        <w:t xml:space="preserve">типа </w:t>
      </w:r>
      <w:r w:rsidR="000E594F" w:rsidRPr="00FE0D5D">
        <w:rPr>
          <w:rFonts w:ascii="PT Sans" w:hAnsi="PT Sans"/>
          <w:bCs/>
          <w:noProof/>
          <w:sz w:val="22"/>
          <w:szCs w:val="22"/>
          <w:lang w:eastAsia="de-DE"/>
        </w:rPr>
        <w:t>Меркурий 206 PRSNO Кл.т.-1,0; 5/60А</w:t>
      </w:r>
      <w:r w:rsidR="000E594F" w:rsidRPr="00A52B64">
        <w:rPr>
          <w:rFonts w:ascii="PT Sans" w:hAnsi="PT Sans"/>
          <w:bCs/>
          <w:noProof/>
          <w:sz w:val="22"/>
          <w:szCs w:val="22"/>
          <w:lang w:eastAsia="de-DE"/>
        </w:rPr>
        <w:t xml:space="preserve">,  220В </w:t>
      </w:r>
      <w:r w:rsidR="000E594F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 w:rsidR="005E26AB" w:rsidRPr="00CC5FE9">
        <w:rPr>
          <w:rFonts w:ascii="PT Sans" w:hAnsi="PT Sans"/>
          <w:bCs/>
          <w:noProof/>
          <w:sz w:val="22"/>
          <w:szCs w:val="22"/>
          <w:lang w:eastAsia="de-DE"/>
        </w:rPr>
        <w:t>монтируемы</w:t>
      </w:r>
      <w:r w:rsidR="00154DA2" w:rsidRPr="00CC5FE9">
        <w:rPr>
          <w:rFonts w:ascii="PT Sans" w:hAnsi="PT Sans"/>
          <w:bCs/>
          <w:noProof/>
          <w:sz w:val="22"/>
          <w:szCs w:val="22"/>
          <w:lang w:eastAsia="de-DE"/>
        </w:rPr>
        <w:t>ми</w:t>
      </w:r>
      <w:r w:rsidR="000E594F" w:rsidRPr="00CC5FE9">
        <w:rPr>
          <w:rFonts w:ascii="PT Sans" w:hAnsi="PT Sans"/>
          <w:bCs/>
          <w:noProof/>
          <w:sz w:val="22"/>
          <w:szCs w:val="22"/>
          <w:lang w:eastAsia="de-DE"/>
        </w:rPr>
        <w:t xml:space="preserve"> в этажных щитах УЭРВ:</w:t>
      </w:r>
    </w:p>
    <w:p w:rsidR="0025720F" w:rsidRPr="00CC5FE9" w:rsidRDefault="0025720F" w:rsidP="0025720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>Согласно ТУ КП «МПТЦ» предусматривается установка микропроцессорных счетчиков электроэнергии прямого включения типа Меркурий 234 ART-0</w:t>
      </w:r>
      <w:r w:rsidR="008D2AFA" w:rsidRPr="008D2AFA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>; 400/230В; 5(60)А для коммерческого учета в помещениях КП «МПТЦ» каждого корпуса  (на 1 этаже).</w:t>
      </w:r>
    </w:p>
    <w:p w:rsidR="0025720F" w:rsidRDefault="0025720F" w:rsidP="0025720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CC5FE9">
        <w:rPr>
          <w:rFonts w:ascii="PT Sans" w:hAnsi="PT Sans"/>
          <w:bCs/>
          <w:noProof/>
          <w:sz w:val="22"/>
          <w:szCs w:val="22"/>
          <w:lang w:eastAsia="de-DE"/>
        </w:rPr>
        <w:t>Согласно ТУ ГУИС предусматривается установка микропроцессорных счетчиков электроэнергии прямого включения типа Меркурий 206 PRSNO Кл.т.-1,0; 5/60А,  220В для коммерческого учета шкафов системы ВТСС в помещениях СС каждого корпуса  (на 1 этаже).</w:t>
      </w:r>
    </w:p>
    <w:p w:rsidR="0025720F" w:rsidRDefault="000E594F" w:rsidP="00966617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E532DE">
        <w:rPr>
          <w:rFonts w:ascii="PT Sans" w:hAnsi="PT Sans"/>
          <w:bCs/>
          <w:noProof/>
          <w:sz w:val="22"/>
          <w:szCs w:val="22"/>
          <w:lang w:eastAsia="de-DE"/>
        </w:rPr>
        <w:t xml:space="preserve">Коммерческий учет потребления электроэнергии </w:t>
      </w:r>
      <w:r w:rsidR="009109DE" w:rsidRPr="00C52089">
        <w:rPr>
          <w:rFonts w:ascii="PT Sans" w:hAnsi="PT Sans"/>
          <w:bCs/>
          <w:noProof/>
          <w:sz w:val="22"/>
          <w:szCs w:val="22"/>
          <w:lang w:eastAsia="de-DE"/>
        </w:rPr>
        <w:t>на вводах питающих линий всех ВРУ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 xml:space="preserve"> помещений </w:t>
      </w:r>
      <w:r w:rsidR="00765CE6">
        <w:rPr>
          <w:rFonts w:ascii="PT Sans" w:hAnsi="PT Sans"/>
          <w:bCs/>
          <w:noProof/>
          <w:sz w:val="22"/>
          <w:szCs w:val="22"/>
          <w:lang w:eastAsia="de-DE"/>
        </w:rPr>
        <w:t>БКТ</w:t>
      </w:r>
      <w:r w:rsidRPr="00E532DE">
        <w:rPr>
          <w:rFonts w:ascii="PT Sans" w:hAnsi="PT Sans"/>
          <w:bCs/>
          <w:noProof/>
          <w:sz w:val="22"/>
          <w:szCs w:val="22"/>
          <w:lang w:eastAsia="de-DE"/>
        </w:rPr>
        <w:t xml:space="preserve"> осуществляется при помощи 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>электронны</w:t>
      </w:r>
      <w:r>
        <w:rPr>
          <w:rFonts w:ascii="PT Sans" w:hAnsi="PT Sans"/>
          <w:bCs/>
          <w:noProof/>
          <w:sz w:val="22"/>
          <w:szCs w:val="22"/>
          <w:lang w:eastAsia="de-DE"/>
        </w:rPr>
        <w:t>х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многотарифны</w:t>
      </w:r>
      <w:r>
        <w:rPr>
          <w:rFonts w:ascii="PT Sans" w:hAnsi="PT Sans"/>
          <w:bCs/>
          <w:noProof/>
          <w:sz w:val="22"/>
          <w:szCs w:val="22"/>
          <w:lang w:eastAsia="de-DE"/>
        </w:rPr>
        <w:t>х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микропроцессорны</w:t>
      </w:r>
      <w:r>
        <w:rPr>
          <w:rFonts w:ascii="PT Sans" w:hAnsi="PT Sans"/>
          <w:bCs/>
          <w:noProof/>
          <w:sz w:val="22"/>
          <w:szCs w:val="22"/>
          <w:lang w:eastAsia="de-DE"/>
        </w:rPr>
        <w:t>х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счетчик</w:t>
      </w:r>
      <w:r>
        <w:rPr>
          <w:rFonts w:ascii="PT Sans" w:hAnsi="PT Sans"/>
          <w:bCs/>
          <w:noProof/>
          <w:sz w:val="22"/>
          <w:szCs w:val="22"/>
          <w:lang w:eastAsia="de-DE"/>
        </w:rPr>
        <w:t>ов</w:t>
      </w:r>
      <w:r w:rsidRPr="00F12159">
        <w:rPr>
          <w:rFonts w:ascii="PT Sans" w:hAnsi="PT Sans"/>
          <w:bCs/>
          <w:noProof/>
          <w:sz w:val="22"/>
          <w:szCs w:val="22"/>
          <w:lang w:eastAsia="de-DE"/>
        </w:rPr>
        <w:t xml:space="preserve"> электроэнергии трансформаторного включения типа </w:t>
      </w:r>
      <w:r w:rsidR="009109DE" w:rsidRPr="00FE0D5D">
        <w:rPr>
          <w:rFonts w:ascii="PT Sans" w:hAnsi="PT Sans"/>
          <w:bCs/>
          <w:noProof/>
          <w:sz w:val="22"/>
          <w:szCs w:val="22"/>
          <w:lang w:eastAsia="de-DE"/>
        </w:rPr>
        <w:t>234ART-03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9109DE">
        <w:rPr>
          <w:rFonts w:ascii="PT Sans" w:hAnsi="PT Sans"/>
          <w:bCs/>
          <w:noProof/>
          <w:sz w:val="22"/>
          <w:szCs w:val="22"/>
          <w:lang w:val="en-US" w:eastAsia="de-DE"/>
        </w:rPr>
        <w:t>PQRSIDN</w:t>
      </w:r>
      <w:r w:rsidR="009109DE" w:rsidRPr="00FE0D5D">
        <w:rPr>
          <w:rFonts w:ascii="PT Sans" w:hAnsi="PT Sans"/>
          <w:bCs/>
          <w:noProof/>
          <w:sz w:val="22"/>
          <w:szCs w:val="22"/>
          <w:lang w:eastAsia="de-DE"/>
        </w:rPr>
        <w:t xml:space="preserve">, 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>3*230/400В</w:t>
      </w:r>
      <w:r w:rsidR="009109DE" w:rsidRPr="00FE0D5D">
        <w:rPr>
          <w:rFonts w:ascii="PT Sans" w:hAnsi="PT Sans"/>
          <w:bCs/>
          <w:noProof/>
          <w:sz w:val="22"/>
          <w:szCs w:val="22"/>
          <w:lang w:eastAsia="de-DE"/>
        </w:rPr>
        <w:t>, 5(</w:t>
      </w:r>
      <w:r w:rsidR="009109DE" w:rsidRPr="009109DE">
        <w:rPr>
          <w:rFonts w:ascii="PT Sans" w:hAnsi="PT Sans"/>
          <w:bCs/>
          <w:noProof/>
          <w:sz w:val="22"/>
          <w:szCs w:val="22"/>
          <w:lang w:eastAsia="de-DE"/>
        </w:rPr>
        <w:t>7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>,5</w:t>
      </w:r>
      <w:r w:rsidR="009109DE" w:rsidRPr="00FE0D5D">
        <w:rPr>
          <w:rFonts w:ascii="PT Sans" w:hAnsi="PT Sans"/>
          <w:bCs/>
          <w:noProof/>
          <w:sz w:val="22"/>
          <w:szCs w:val="22"/>
          <w:lang w:eastAsia="de-DE"/>
        </w:rPr>
        <w:t>)A</w:t>
      </w:r>
      <w:r w:rsidR="009109DE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 xml:space="preserve"> и микропроцессорных счетчиков электроэнергии прямого включения типа </w:t>
      </w:r>
      <w:r w:rsidR="00F0254D" w:rsidRPr="00F0254D">
        <w:rPr>
          <w:rFonts w:ascii="PT Sans" w:hAnsi="PT Sans"/>
          <w:bCs/>
          <w:noProof/>
          <w:sz w:val="22"/>
          <w:szCs w:val="22"/>
          <w:lang w:eastAsia="de-DE"/>
        </w:rPr>
        <w:t>Меркурий 234ART-01 5(60)А D(POR)</w:t>
      </w:r>
      <w:r w:rsidR="00F0254D">
        <w:rPr>
          <w:rFonts w:ascii="PT Sans" w:hAnsi="PT Sans"/>
          <w:bCs/>
          <w:noProof/>
          <w:sz w:val="22"/>
          <w:szCs w:val="22"/>
          <w:lang w:eastAsia="de-DE"/>
        </w:rPr>
        <w:t xml:space="preserve">; 400/230В, </w:t>
      </w:r>
      <w:r w:rsidRPr="00E532DE">
        <w:rPr>
          <w:rFonts w:ascii="PT Sans" w:hAnsi="PT Sans"/>
          <w:bCs/>
          <w:noProof/>
          <w:sz w:val="22"/>
          <w:szCs w:val="22"/>
          <w:lang w:eastAsia="de-DE"/>
        </w:rPr>
        <w:t xml:space="preserve">установленных в учётно-распределительной панели типа ЗУР-200. Дополнительно в сети аварийного освещения помещений </w:t>
      </w:r>
      <w:r w:rsidR="00765CE6">
        <w:rPr>
          <w:rFonts w:ascii="PT Sans" w:hAnsi="PT Sans"/>
          <w:bCs/>
          <w:noProof/>
          <w:sz w:val="22"/>
          <w:szCs w:val="22"/>
          <w:lang w:eastAsia="de-DE"/>
        </w:rPr>
        <w:t>БКТ</w:t>
      </w:r>
      <w:r w:rsidRPr="00E532DE">
        <w:rPr>
          <w:rFonts w:ascii="PT Sans" w:hAnsi="PT Sans"/>
          <w:bCs/>
          <w:noProof/>
          <w:sz w:val="22"/>
          <w:szCs w:val="22"/>
          <w:lang w:eastAsia="de-DE"/>
        </w:rPr>
        <w:t xml:space="preserve"> предусматривается установка счетчиков электроэнергии прямого включения типа 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 xml:space="preserve">Меркурий 206 </w:t>
      </w:r>
      <w:r w:rsidRPr="00FE0D5D">
        <w:rPr>
          <w:rFonts w:ascii="PT Sans" w:hAnsi="PT Sans"/>
          <w:bCs/>
          <w:noProof/>
          <w:sz w:val="22"/>
          <w:szCs w:val="22"/>
          <w:lang w:val="en-US" w:eastAsia="de-DE"/>
        </w:rPr>
        <w:t>PRSNO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 xml:space="preserve"> 230В, 5(60)А.</w:t>
      </w:r>
    </w:p>
    <w:p w:rsidR="00D32A30" w:rsidRDefault="00D32A30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32A30">
        <w:rPr>
          <w:rFonts w:ascii="PT Sans" w:hAnsi="PT Sans"/>
          <w:bCs/>
          <w:noProof/>
          <w:sz w:val="22"/>
          <w:szCs w:val="22"/>
          <w:lang w:eastAsia="de-DE"/>
        </w:rPr>
        <w:t>Сбор и передача данных с приборов учета предусмотрена проектируемой системой АИСКУЭ</w:t>
      </w:r>
      <w:r w:rsidR="00847552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6A56BB" w:rsidRDefault="006A56BB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D30984" w:rsidRDefault="008D4C27" w:rsidP="00D30984">
      <w:pPr>
        <w:pStyle w:val="APEX"/>
      </w:pPr>
      <w:bookmarkStart w:id="40" w:name="_Toc105673992"/>
      <w:r>
        <w:lastRenderedPageBreak/>
        <w:t>СВЕДЕНИЯ О МОЩНОСТИ СЕТЕВЫХ И ТРАНСФОРМАТОРНЫХ ОБЪЕКТА</w:t>
      </w:r>
      <w:r w:rsidR="000C1F1C">
        <w:t>х</w:t>
      </w:r>
      <w:bookmarkEnd w:id="40"/>
    </w:p>
    <w:p w:rsidR="00602CB3" w:rsidRPr="00E06621" w:rsidRDefault="0044766E" w:rsidP="00E06621">
      <w:pPr>
        <w:pStyle w:val="aff6"/>
        <w:rPr>
          <w:rFonts w:ascii="PT Sans" w:hAnsi="PT Sans"/>
          <w:bCs/>
          <w:noProof/>
          <w:color w:val="FF0000"/>
          <w:sz w:val="22"/>
          <w:szCs w:val="22"/>
          <w:lang w:eastAsia="de-DE"/>
        </w:rPr>
      </w:pPr>
      <w:r w:rsidRPr="00E06621">
        <w:rPr>
          <w:rFonts w:ascii="PT Sans" w:hAnsi="PT Sans"/>
          <w:bCs/>
          <w:noProof/>
          <w:color w:val="FF0000"/>
          <w:sz w:val="22"/>
          <w:szCs w:val="22"/>
          <w:lang w:eastAsia="de-DE"/>
        </w:rPr>
        <w:t xml:space="preserve"> </w:t>
      </w:r>
      <w:r w:rsidR="00AE17A3" w:rsidRPr="00D84D22">
        <w:rPr>
          <w:rFonts w:ascii="PT Sans" w:hAnsi="PT Sans"/>
          <w:bCs/>
          <w:noProof/>
          <w:sz w:val="22"/>
          <w:szCs w:val="22"/>
          <w:lang w:eastAsia="de-DE"/>
        </w:rPr>
        <w:t xml:space="preserve">Данный раздел не рассматривается в контексте данного </w:t>
      </w:r>
      <w:r w:rsidR="00AE17A3">
        <w:rPr>
          <w:rFonts w:ascii="PT Sans" w:hAnsi="PT Sans"/>
          <w:bCs/>
          <w:noProof/>
          <w:sz w:val="22"/>
          <w:szCs w:val="22"/>
          <w:lang w:eastAsia="de-DE"/>
        </w:rPr>
        <w:t>подраздела.</w:t>
      </w:r>
    </w:p>
    <w:p w:rsidR="006A56BB" w:rsidRPr="00E06621" w:rsidRDefault="00602CB3">
      <w:pPr>
        <w:spacing w:line="240" w:lineRule="auto"/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</w:pPr>
      <w:r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br w:type="page"/>
      </w:r>
    </w:p>
    <w:p w:rsidR="008D4C27" w:rsidRDefault="008D4C27" w:rsidP="008D4C27">
      <w:pPr>
        <w:numPr>
          <w:ilvl w:val="0"/>
          <w:numId w:val="38"/>
        </w:numPr>
        <w:tabs>
          <w:tab w:val="num" w:pos="360"/>
        </w:tabs>
        <w:spacing w:before="480" w:after="240"/>
        <w:ind w:left="567" w:hanging="567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41" w:name="_Toc505261548"/>
      <w:bookmarkStart w:id="42" w:name="_Toc105673993"/>
      <w:r w:rsidRPr="0040414E"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решения по организации маслянного и ремонтного хозяйства</w:t>
      </w:r>
      <w:bookmarkEnd w:id="41"/>
      <w:bookmarkEnd w:id="42"/>
      <w:r w:rsidRPr="008D4C27">
        <w:rPr>
          <w:bCs/>
          <w:caps/>
          <w:noProof/>
          <w:lang w:eastAsia="de-DE"/>
        </w:rPr>
        <w:t xml:space="preserve"> </w:t>
      </w:r>
    </w:p>
    <w:p w:rsidR="006A56BB" w:rsidRDefault="008D4C27" w:rsidP="00D30984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30984">
        <w:rPr>
          <w:rFonts w:ascii="PT Sans" w:hAnsi="PT Sans"/>
          <w:bCs/>
          <w:noProof/>
          <w:sz w:val="22"/>
          <w:szCs w:val="22"/>
          <w:lang w:eastAsia="de-DE"/>
        </w:rPr>
        <w:t>Не требуется</w:t>
      </w:r>
    </w:p>
    <w:p w:rsidR="006A56BB" w:rsidRDefault="006A56BB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CA35B8" w:rsidRDefault="00CA35B8" w:rsidP="00CA35B8">
      <w:pPr>
        <w:pStyle w:val="APEX"/>
      </w:pPr>
      <w:bookmarkStart w:id="43" w:name="_Toc505261549"/>
      <w:bookmarkStart w:id="44" w:name="_Toc105673994"/>
      <w:r w:rsidRPr="0040414E">
        <w:lastRenderedPageBreak/>
        <w:t>перечень мероприятий по заземлению (занулению) и молниезащиты</w:t>
      </w:r>
      <w:bookmarkEnd w:id="43"/>
      <w:bookmarkEnd w:id="44"/>
    </w:p>
    <w:p w:rsidR="00CA35B8" w:rsidRPr="0040414E" w:rsidRDefault="00E75F27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Система заземления ТN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-</w:t>
      </w:r>
      <w:r w:rsidR="000E594F">
        <w:rPr>
          <w:rFonts w:ascii="PT Sans" w:hAnsi="PT Sans"/>
          <w:bCs/>
          <w:noProof/>
          <w:sz w:val="22"/>
          <w:szCs w:val="22"/>
          <w:lang w:eastAsia="de-DE"/>
        </w:rPr>
        <w:t>С-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S</w:t>
      </w:r>
      <w:r w:rsidR="00CA35B8"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. 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Электрические сети защищены от перегрузок и токов короткого замыкания. 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Для защиты от поражения электрическим током в нормальном режиме применены следующие меры: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основная изоляция токоведущих частей;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оболочки электрооборудования со степенью защиты не менее IP20;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все штепсельные розетки предусматриваются с заземляющим контактом.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Для защиты от поражения электрическим током в случае повреждения изоляции применяются следующие меры защиты при косвенном прикосновении: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защитное заземление;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автоматическое выключение питания;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уравнивание потенциалов;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двойная изоляция.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Защитное заземление и защитные меры безопасности выполняются в соответствии с требованиями гл. 1.7 и гл.</w:t>
      </w:r>
      <w:r w:rsidR="00855027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7 ПУЭ, издание седьмое.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В системе TN время автоматического отключения питания не должно превышать значений, указанных в таблице 1.7.1 п.1.7.79 ПУЭ.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В цепях, питающих распределительные, групповые, этажные и др. щитки, время отключения не должно превышать 5 секунд.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Для дополнительной защиты групповых линий, питающих розеточные сети, находящиеся вне помещений и в помещениях особо опасных и с повышенной опасностью или подключения переносного электрооборудования, от поражения электрическим током предусмотрена установка устройств защитного отключения с номинальным током срабатывания 30мА.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В соответствии с ПУЭ п.1.7.82 в проекте предусмотрено выполнение основной системы уравнивания потенциалов путем объединения с ГЗШ следующих проводящих металлических частей: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нулевой защитный проводник питающей линии;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металлические трубы коммуникаций, входящих в здание;</w:t>
      </w:r>
    </w:p>
    <w:p w:rsidR="00CA35B8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направляющие лифта;</w:t>
      </w:r>
    </w:p>
    <w:p w:rsidR="00DA5EDC" w:rsidRDefault="00DA5EDC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>
        <w:rPr>
          <w:rFonts w:ascii="PT Sans" w:eastAsia="Calibri" w:hAnsi="PT Sans"/>
          <w:bCs/>
          <w:noProof/>
          <w:sz w:val="22"/>
          <w:szCs w:val="22"/>
          <w:lang w:eastAsia="de-DE"/>
        </w:rPr>
        <w:t>кабеленесущие конструкции;</w:t>
      </w:r>
    </w:p>
    <w:p w:rsidR="00DA5EDC" w:rsidRPr="0040414E" w:rsidRDefault="00E71AA9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>
        <w:rPr>
          <w:rFonts w:ascii="PT Sans" w:eastAsia="Calibri" w:hAnsi="PT Sans"/>
          <w:bCs/>
          <w:noProof/>
          <w:sz w:val="22"/>
          <w:szCs w:val="22"/>
          <w:lang w:eastAsia="de-DE"/>
        </w:rPr>
        <w:t>контур уравнивания потенциалов в тех. помещениях;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заземляющее устройство.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Все контактные соединения в главной системе уравнивания потенциалов должны соответствовать требованиям ГОСТ 10434 к контактным соединениям класса 2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В соответствии с ПУЭ п.1.7.83 в проекте предусмотрено выполнение системы дополнительного уравнивания потенциалов в помещениях </w:t>
      </w:r>
      <w:r w:rsidR="00855027">
        <w:rPr>
          <w:rFonts w:ascii="PT Sans" w:hAnsi="PT Sans"/>
          <w:bCs/>
          <w:noProof/>
          <w:sz w:val="22"/>
          <w:szCs w:val="22"/>
          <w:lang w:eastAsia="de-DE"/>
        </w:rPr>
        <w:t xml:space="preserve">повышенной опасности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(душевых), ДСУП предусматривает металлическое соединение между собой: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открытых проводящих частей (корпусов) электроприемников;</w:t>
      </w:r>
    </w:p>
    <w:p w:rsidR="00CA35B8" w:rsidRPr="0040414E" w:rsidRDefault="00CA35B8" w:rsidP="000B3063">
      <w:pPr>
        <w:numPr>
          <w:ilvl w:val="0"/>
          <w:numId w:val="41"/>
        </w:numPr>
        <w:tabs>
          <w:tab w:val="num" w:pos="360"/>
        </w:tabs>
        <w:spacing w:after="120"/>
        <w:ind w:left="0" w:firstLine="0"/>
        <w:contextualSpacing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нулевых защитных проводников электроприемников (в том числе штепсельных розеток) и сторонних проводящих частей (металлических корпусов стальных труб водопровода и отопления и др.).</w:t>
      </w:r>
    </w:p>
    <w:p w:rsidR="004C2C6D" w:rsidRPr="007904F0" w:rsidRDefault="007904F0" w:rsidP="000B3063">
      <w:pPr>
        <w:pStyle w:val="APEX1"/>
        <w:numPr>
          <w:ilvl w:val="0"/>
          <w:numId w:val="0"/>
        </w:numPr>
        <w:spacing w:before="0"/>
        <w:ind w:firstLine="567"/>
        <w:rPr>
          <w:rFonts w:cs="PT Sans Narrow"/>
          <w:color w:val="000000"/>
        </w:rPr>
      </w:pPr>
      <w:r w:rsidRPr="007904F0">
        <w:t>В качестве главной заземляющей шины (ГЗШ) используется шина РЕ внутри вводного устройства (ВРУ). Сечение ГЗШ выбирается равное сечению РЕ проводника питающей линии.</w:t>
      </w:r>
    </w:p>
    <w:p w:rsidR="00CA35B8" w:rsidRPr="004C2C6D" w:rsidRDefault="004C2C6D" w:rsidP="000B3063">
      <w:pPr>
        <w:pStyle w:val="APEX1"/>
        <w:numPr>
          <w:ilvl w:val="0"/>
          <w:numId w:val="0"/>
        </w:numPr>
        <w:spacing w:before="0"/>
        <w:ind w:firstLine="567"/>
        <w:rPr>
          <w:noProof/>
        </w:rPr>
      </w:pPr>
      <w:r w:rsidRPr="004C2C6D">
        <w:rPr>
          <w:rFonts w:eastAsia="Lucida Sans Unicode"/>
          <w:bCs w:val="0"/>
          <w:kern w:val="1"/>
        </w:rPr>
        <w:t xml:space="preserve">В качестве проводников </w:t>
      </w:r>
      <w:r>
        <w:rPr>
          <w:rFonts w:eastAsia="Lucida Sans Unicode"/>
          <w:bCs w:val="0"/>
          <w:kern w:val="1"/>
        </w:rPr>
        <w:t xml:space="preserve">основной </w:t>
      </w:r>
      <w:r w:rsidRPr="004C2C6D">
        <w:rPr>
          <w:rFonts w:eastAsia="Lucida Sans Unicode"/>
          <w:bCs w:val="0"/>
          <w:kern w:val="1"/>
        </w:rPr>
        <w:t xml:space="preserve">системы уравнивания потенциалов используются провод </w:t>
      </w:r>
      <w:proofErr w:type="spellStart"/>
      <w:r w:rsidRPr="004C2C6D">
        <w:t>ПуГВнг</w:t>
      </w:r>
      <w:proofErr w:type="spellEnd"/>
      <w:r w:rsidRPr="004C2C6D">
        <w:t>(А)-LS</w:t>
      </w:r>
      <w:r>
        <w:t xml:space="preserve"> 1х25 мм</w:t>
      </w:r>
      <w:r w:rsidRPr="004C2C6D">
        <w:rPr>
          <w:vertAlign w:val="superscript"/>
        </w:rPr>
        <w:t>2</w:t>
      </w:r>
      <w:r w:rsidR="004A10A2" w:rsidRPr="004A10A2">
        <w:t xml:space="preserve"> </w:t>
      </w:r>
      <w:r w:rsidR="004A10A2">
        <w:t>и полоса стальная 4х40 мм</w:t>
      </w:r>
      <w:r w:rsidR="004A10A2" w:rsidRPr="00E23086">
        <w:rPr>
          <w:vertAlign w:val="superscript"/>
        </w:rPr>
        <w:t>2</w:t>
      </w:r>
      <w:r>
        <w:t xml:space="preserve">. </w:t>
      </w:r>
      <w:r w:rsidRPr="004C2C6D">
        <w:rPr>
          <w:rFonts w:eastAsia="Lucida Sans Unicode"/>
          <w:bCs w:val="0"/>
          <w:kern w:val="1"/>
        </w:rPr>
        <w:t xml:space="preserve"> В качестве проводников </w:t>
      </w:r>
      <w:r>
        <w:rPr>
          <w:rFonts w:eastAsia="Lucida Sans Unicode"/>
          <w:bCs w:val="0"/>
          <w:kern w:val="1"/>
        </w:rPr>
        <w:t xml:space="preserve">дополнительной </w:t>
      </w:r>
      <w:r w:rsidRPr="004C2C6D">
        <w:rPr>
          <w:rFonts w:eastAsia="Lucida Sans Unicode"/>
          <w:bCs w:val="0"/>
          <w:kern w:val="1"/>
        </w:rPr>
        <w:t xml:space="preserve">системы уравнивания потенциалов используются провод </w:t>
      </w:r>
      <w:proofErr w:type="spellStart"/>
      <w:r w:rsidRPr="004C2C6D">
        <w:t>ПуГВнг</w:t>
      </w:r>
      <w:proofErr w:type="spellEnd"/>
      <w:r w:rsidRPr="004C2C6D">
        <w:t>(А)-LS</w:t>
      </w:r>
      <w:r w:rsidRPr="004C2C6D">
        <w:rPr>
          <w:rFonts w:eastAsia="Lucida Sans Unicode"/>
          <w:bCs w:val="0"/>
          <w:kern w:val="1"/>
        </w:rPr>
        <w:t xml:space="preserve"> и стальная полоса 25х4</w:t>
      </w:r>
      <w:bookmarkStart w:id="45" w:name="_Hlk18170611"/>
      <w:r w:rsidRPr="004C2C6D">
        <w:rPr>
          <w:rFonts w:eastAsia="Lucida Sans Unicode"/>
          <w:bCs w:val="0"/>
          <w:kern w:val="1"/>
        </w:rPr>
        <w:t>.</w:t>
      </w:r>
      <w:r w:rsidRPr="004C2C6D">
        <w:rPr>
          <w:rFonts w:eastAsia="Lucida Sans Unicode"/>
          <w:bCs w:val="0"/>
          <w:color w:val="FF0000"/>
          <w:kern w:val="1"/>
        </w:rPr>
        <w:t xml:space="preserve"> </w:t>
      </w:r>
      <w:r w:rsidR="00855027">
        <w:rPr>
          <w:rFonts w:eastAsia="Lucida Sans Unicode"/>
          <w:bCs w:val="0"/>
          <w:kern w:val="1"/>
        </w:rPr>
        <w:t xml:space="preserve">От шины РЕ щита механизации </w:t>
      </w:r>
      <w:r w:rsidRPr="004C2C6D">
        <w:rPr>
          <w:rFonts w:eastAsia="Lucida Sans Unicode"/>
          <w:bCs w:val="0"/>
          <w:kern w:val="1"/>
        </w:rPr>
        <w:t xml:space="preserve">проложить под слоем штукатурки провод </w:t>
      </w:r>
      <w:proofErr w:type="spellStart"/>
      <w:r w:rsidRPr="004C2C6D">
        <w:t>ПуГВнг</w:t>
      </w:r>
      <w:proofErr w:type="spellEnd"/>
      <w:r w:rsidRPr="004C2C6D">
        <w:t>(А)-LS</w:t>
      </w:r>
      <w:r w:rsidRPr="004C2C6D">
        <w:rPr>
          <w:rFonts w:eastAsia="Lucida Sans Unicode"/>
          <w:bCs w:val="0"/>
          <w:kern w:val="1"/>
        </w:rPr>
        <w:t xml:space="preserve"> 1х</w:t>
      </w:r>
      <w:r>
        <w:rPr>
          <w:rFonts w:eastAsia="Lucida Sans Unicode"/>
          <w:bCs w:val="0"/>
          <w:kern w:val="1"/>
        </w:rPr>
        <w:t>6</w:t>
      </w:r>
      <w:r w:rsidRPr="004C2C6D">
        <w:rPr>
          <w:rFonts w:eastAsia="Lucida Sans Unicode"/>
          <w:bCs w:val="0"/>
          <w:kern w:val="1"/>
        </w:rPr>
        <w:t xml:space="preserve"> совместно с групповыми линиями до коробки уравнивания потенциалов (</w:t>
      </w:r>
      <w:r>
        <w:rPr>
          <w:rFonts w:eastAsia="Lucida Sans Unicode"/>
          <w:bCs w:val="0"/>
          <w:kern w:val="1"/>
        </w:rPr>
        <w:t>КУП</w:t>
      </w:r>
      <w:r w:rsidRPr="004C2C6D">
        <w:rPr>
          <w:rFonts w:eastAsia="Lucida Sans Unicode"/>
          <w:bCs w:val="0"/>
          <w:kern w:val="1"/>
        </w:rPr>
        <w:t xml:space="preserve">), от коробки до ванной и розетки для стиральных машин — проводом </w:t>
      </w:r>
      <w:proofErr w:type="spellStart"/>
      <w:r w:rsidRPr="004C2C6D">
        <w:t>ПуГВнг</w:t>
      </w:r>
      <w:proofErr w:type="spellEnd"/>
      <w:r w:rsidRPr="004C2C6D">
        <w:t>(А)-LS</w:t>
      </w:r>
      <w:r w:rsidRPr="004C2C6D">
        <w:rPr>
          <w:rFonts w:eastAsia="Lucida Sans Unicode"/>
          <w:bCs w:val="0"/>
          <w:kern w:val="1"/>
        </w:rPr>
        <w:t xml:space="preserve"> 1х4</w:t>
      </w:r>
      <w:bookmarkEnd w:id="45"/>
      <w:r w:rsidR="00E06621" w:rsidRPr="004C2C6D">
        <w:rPr>
          <w:rFonts w:cs="PT Sans Narrow"/>
        </w:rPr>
        <w:t>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Проектом предусмотрено выполнение контура повторного заземления (молниезащиты). В качестве горизонтального заземлителя используется горячеоцинкованная стальная полоса </w:t>
      </w:r>
      <w:r w:rsidRPr="0040414E">
        <w:rPr>
          <w:rFonts w:ascii="PT Sans" w:hAnsi="PT Sans"/>
          <w:bCs/>
          <w:noProof/>
          <w:color w:val="000000" w:themeColor="text1"/>
          <w:sz w:val="22"/>
          <w:szCs w:val="22"/>
          <w:lang w:eastAsia="de-DE"/>
        </w:rPr>
        <w:t>40х4мм.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Полоса укладывается горизонтально на глубине не менее 0,5м и на расстоянии не менее 1,0 м от стен здания по периметру. Контур заземления присоединить к ГЗШ полосой 40х4 в двух точках.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Молниезащита </w:t>
      </w:r>
      <w:r w:rsidR="007904F0">
        <w:rPr>
          <w:rFonts w:ascii="PT Sans" w:hAnsi="PT Sans"/>
          <w:bCs/>
          <w:noProof/>
          <w:sz w:val="22"/>
          <w:szCs w:val="22"/>
          <w:lang w:eastAsia="de-DE"/>
        </w:rPr>
        <w:t>проектируемого объекта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выполняется в соответствии с требованиями РД34.21.122-87 «Инструкция по устройству молниезащиты зданий и сооружений» и СО153-34.21.122-2003 «Инструкция по устройству молниезащиты зданий, сооружений и промышленных коммуникаций». Уровень надежности защиты от прямых ударов молнии принят – III согласно СО153-34.21.122-2003 .</w:t>
      </w:r>
    </w:p>
    <w:p w:rsidR="00CA35B8" w:rsidRPr="0040414E" w:rsidRDefault="00E0662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04C4B">
        <w:rPr>
          <w:rFonts w:ascii="PT Sans" w:eastAsia="ArialMT" w:hAnsi="PT Sans"/>
          <w:bCs/>
          <w:sz w:val="22"/>
          <w:szCs w:val="22"/>
        </w:rPr>
        <w:t xml:space="preserve">Для </w:t>
      </w:r>
      <w:r w:rsidR="007904F0">
        <w:rPr>
          <w:rFonts w:ascii="PT Sans" w:eastAsia="ArialMT" w:hAnsi="PT Sans"/>
          <w:bCs/>
          <w:sz w:val="22"/>
          <w:szCs w:val="22"/>
        </w:rPr>
        <w:t xml:space="preserve">жилых </w:t>
      </w:r>
      <w:r w:rsidR="00256578" w:rsidRPr="003642CF">
        <w:rPr>
          <w:rFonts w:ascii="PT Sans" w:eastAsia="ArialMT" w:hAnsi="PT Sans"/>
          <w:bCs/>
          <w:sz w:val="22"/>
          <w:szCs w:val="22"/>
        </w:rPr>
        <w:t>зданий</w:t>
      </w:r>
      <w:r w:rsidRPr="003642CF">
        <w:rPr>
          <w:rFonts w:ascii="PT Sans" w:eastAsia="ArialMT" w:hAnsi="PT Sans"/>
          <w:bCs/>
          <w:sz w:val="22"/>
          <w:szCs w:val="22"/>
        </w:rPr>
        <w:t xml:space="preserve">, в качестве </w:t>
      </w:r>
      <w:proofErr w:type="spellStart"/>
      <w:r w:rsidRPr="003642CF">
        <w:rPr>
          <w:rFonts w:ascii="PT Sans" w:eastAsia="ArialMT" w:hAnsi="PT Sans"/>
          <w:bCs/>
          <w:sz w:val="22"/>
          <w:szCs w:val="22"/>
        </w:rPr>
        <w:t>молниеприемника</w:t>
      </w:r>
      <w:proofErr w:type="spellEnd"/>
      <w:r w:rsidRPr="003642CF">
        <w:rPr>
          <w:rFonts w:ascii="PT Sans" w:eastAsia="ArialMT" w:hAnsi="PT Sans"/>
          <w:bCs/>
          <w:sz w:val="22"/>
          <w:szCs w:val="22"/>
        </w:rPr>
        <w:t xml:space="preserve"> используется </w:t>
      </w:r>
      <w:proofErr w:type="spellStart"/>
      <w:r w:rsidRPr="003642CF">
        <w:rPr>
          <w:rFonts w:ascii="PT Sans" w:eastAsia="ArialMT" w:hAnsi="PT Sans"/>
          <w:bCs/>
          <w:sz w:val="22"/>
          <w:szCs w:val="22"/>
        </w:rPr>
        <w:t>молниеприемная</w:t>
      </w:r>
      <w:proofErr w:type="spellEnd"/>
      <w:r w:rsidRPr="003642CF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3642CF">
        <w:rPr>
          <w:rFonts w:ascii="PT Sans" w:eastAsia="ArialMT" w:hAnsi="PT Sans"/>
          <w:bCs/>
          <w:sz w:val="22"/>
          <w:szCs w:val="22"/>
        </w:rPr>
        <w:t xml:space="preserve">сетка с шагом ячейки не более 10 метров на кровле.  </w:t>
      </w:r>
      <w:proofErr w:type="spellStart"/>
      <w:r w:rsidR="003642CF" w:rsidRPr="003642CF">
        <w:rPr>
          <w:rFonts w:ascii="PT Sans" w:eastAsia="ArialMT" w:hAnsi="PT Sans"/>
          <w:bCs/>
          <w:sz w:val="22"/>
          <w:szCs w:val="22"/>
        </w:rPr>
        <w:t>Молниеприемная</w:t>
      </w:r>
      <w:proofErr w:type="spellEnd"/>
      <w:r w:rsidR="003642CF" w:rsidRPr="003642CF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3642CF" w:rsidRPr="003642CF">
        <w:rPr>
          <w:rFonts w:ascii="PT Sans" w:eastAsia="ArialMT" w:hAnsi="PT Sans"/>
          <w:bCs/>
          <w:sz w:val="22"/>
          <w:szCs w:val="22"/>
        </w:rPr>
        <w:t>сетка</w:t>
      </w:r>
      <w:r w:rsidR="003642CF" w:rsidRPr="003642CF">
        <w:rPr>
          <w:rFonts w:ascii="PT Sans" w:hAnsi="PT Sans"/>
          <w:bCs/>
          <w:noProof/>
          <w:sz w:val="22"/>
          <w:szCs w:val="22"/>
          <w:lang w:eastAsia="de-DE"/>
        </w:rPr>
        <w:t xml:space="preserve"> выполнена из стальной горячеоцинкованной проволоки диаметром </w:t>
      </w:r>
      <w:r w:rsidR="003642CF">
        <w:rPr>
          <w:rFonts w:ascii="PT Sans" w:hAnsi="PT Sans"/>
          <w:bCs/>
          <w:noProof/>
          <w:sz w:val="22"/>
          <w:szCs w:val="22"/>
          <w:lang w:eastAsia="de-DE"/>
        </w:rPr>
        <w:t>10</w:t>
      </w:r>
      <w:r w:rsidR="003642CF" w:rsidRPr="003642CF">
        <w:rPr>
          <w:rFonts w:ascii="PT Sans" w:hAnsi="PT Sans"/>
          <w:bCs/>
          <w:noProof/>
          <w:sz w:val="22"/>
          <w:szCs w:val="22"/>
          <w:lang w:eastAsia="de-DE"/>
        </w:rPr>
        <w:t xml:space="preserve"> мм</w:t>
      </w:r>
      <w:r w:rsidR="003642CF">
        <w:rPr>
          <w:rFonts w:ascii="PT Sans" w:hAnsi="PT Sans"/>
          <w:bCs/>
          <w:noProof/>
          <w:sz w:val="22"/>
          <w:szCs w:val="22"/>
          <w:lang w:eastAsia="de-DE"/>
        </w:rPr>
        <w:t>,</w:t>
      </w:r>
      <w:r w:rsidR="003642CF" w:rsidRPr="003642CF">
        <w:rPr>
          <w:rFonts w:ascii="PT Sans" w:eastAsia="ArialMT" w:hAnsi="PT Sans"/>
          <w:bCs/>
          <w:sz w:val="22"/>
          <w:szCs w:val="22"/>
        </w:rPr>
        <w:t xml:space="preserve"> уложенной поверх кровли здания на бетонные держатели проводника с зажимом с</w:t>
      </w:r>
      <w:r w:rsidR="003642CF">
        <w:rPr>
          <w:rFonts w:ascii="PT Sans" w:eastAsia="ArialMT" w:hAnsi="PT Sans"/>
          <w:bCs/>
          <w:sz w:val="22"/>
          <w:szCs w:val="22"/>
        </w:rPr>
        <w:t xml:space="preserve"> </w:t>
      </w:r>
      <w:r w:rsidR="003642CF" w:rsidRPr="003642CF">
        <w:rPr>
          <w:rFonts w:ascii="PT Sans" w:eastAsia="ArialMT" w:hAnsi="PT Sans"/>
          <w:bCs/>
          <w:sz w:val="22"/>
          <w:szCs w:val="22"/>
        </w:rPr>
        <w:t>защелкой (высота держателя 82 мм).</w:t>
      </w:r>
      <w:r w:rsidR="003642CF" w:rsidRPr="003642CF">
        <w:rPr>
          <w:rFonts w:ascii="PT Sans" w:hAnsi="PT Sans"/>
          <w:bCs/>
          <w:noProof/>
          <w:sz w:val="22"/>
          <w:szCs w:val="22"/>
          <w:lang w:eastAsia="de-DE"/>
        </w:rPr>
        <w:t xml:space="preserve"> Держатели проводника установить с шагом 1 м. Для компенсации тепловых деформаций проектом предусматривается применение температурных компенсаторов.</w:t>
      </w:r>
      <w:r w:rsidRPr="003642CF">
        <w:rPr>
          <w:rFonts w:ascii="PT Sans" w:hAnsi="PT Sans"/>
          <w:bCs/>
          <w:noProof/>
          <w:sz w:val="22"/>
          <w:szCs w:val="22"/>
          <w:lang w:eastAsia="de-DE"/>
        </w:rPr>
        <w:t xml:space="preserve"> Также в качестве молниеприемников использовано металлическое ограждение кровли. Все соединения, а также </w:t>
      </w:r>
      <w:r w:rsidRPr="003642CF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все узлы сетки выполнены оцинкованными заводскими соед</w:t>
      </w:r>
      <w:r>
        <w:rPr>
          <w:rFonts w:ascii="PT Sans" w:hAnsi="PT Sans"/>
          <w:bCs/>
          <w:noProof/>
          <w:sz w:val="22"/>
          <w:szCs w:val="22"/>
          <w:lang w:eastAsia="de-DE"/>
        </w:rPr>
        <w:t>инителями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.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Соединение сетки с металлическим ограждением выполн</w:t>
      </w:r>
      <w:r w:rsidR="00855027">
        <w:rPr>
          <w:rFonts w:ascii="PT Sans" w:hAnsi="PT Sans"/>
          <w:bCs/>
          <w:noProof/>
          <w:sz w:val="22"/>
          <w:szCs w:val="22"/>
          <w:lang w:eastAsia="de-DE"/>
        </w:rPr>
        <w:t>ить</w:t>
      </w:r>
      <w:r>
        <w:rPr>
          <w:rFonts w:ascii="PT Sans" w:hAnsi="PT Sans"/>
          <w:bCs/>
          <w:noProof/>
          <w:sz w:val="22"/>
          <w:szCs w:val="22"/>
          <w:lang w:eastAsia="de-DE"/>
        </w:rPr>
        <w:t xml:space="preserve"> сваркой</w:t>
      </w:r>
      <w:r w:rsidR="00855027">
        <w:rPr>
          <w:rFonts w:ascii="PT Sans" w:hAnsi="PT Sans"/>
          <w:bCs/>
          <w:noProof/>
          <w:sz w:val="22"/>
          <w:szCs w:val="22"/>
          <w:lang w:eastAsia="de-DE"/>
        </w:rPr>
        <w:t>, места соединений покрыть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антикоррозионным составом</w:t>
      </w:r>
      <w:r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CA35B8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Для защиты от прямых ударов молнии оборудования, расположенного на кровле здания и имеющего подвод электропитания, необходимо применить отдельно стоящие стержневые молниеприемники. Данные молниеприемники должны быть изготовлены из оцинкованной стали сечением не менее 50 мм2 и длиной не менее 200 мм. Расположение молниеприемников должно учитывать минимальное расстояние между ними и защищаемыми объектами в целях недопущения искрообразования. Все стержневые молниеприемники и все выступающие над кровлей металлические элементы и сооружения (трубы, шахты, радиостойки, телеантенны, лестницы и т.д.) присоединяются к молниеприемной сетке при помощи круглого стального оцинкованного проводника диаметром 10 мм. Места расположения уточнить на стадии «рабочая документация» после определения привязок вышеназванного оборудования.</w:t>
      </w:r>
    </w:p>
    <w:p w:rsidR="00E06621" w:rsidRPr="00E75F27" w:rsidRDefault="00E0662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Соединение 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молниеприемной сетки с контуром защитного заземления выполняется при помощи токоотводов из стальной </w:t>
      </w:r>
      <w:r w:rsidR="00CC5FE9">
        <w:rPr>
          <w:rFonts w:ascii="PT Sans" w:hAnsi="PT Sans"/>
          <w:bCs/>
          <w:noProof/>
          <w:sz w:val="22"/>
          <w:szCs w:val="22"/>
          <w:lang w:eastAsia="de-DE"/>
        </w:rPr>
        <w:t>полосы 25х4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>. Токоотводы от молниеприемной сетки проложены к заземлителям кратчайшими путями, равномерно, в т.ч. вблизи углов зданий. Шаг установки токоотводов в среднем составляет 20 м. Прокладка токоотводов выполняется в толще монолитных конструкций.</w:t>
      </w:r>
    </w:p>
    <w:p w:rsidR="00E06621" w:rsidRPr="00E75F27" w:rsidRDefault="00E0662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Токоотводы соединяются горизонтальным 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>контуром из стальной катанки диаметром 8 мм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 по периметру вблизи поверхности земли и через каждые 20 м по высоте жилых корпусов. От заземляющего устройства выполнить выпуски стальной полосы и присоединить токоотводы с помощью </w:t>
      </w:r>
      <w:r w:rsidR="00855027">
        <w:rPr>
          <w:rFonts w:ascii="PT Sans" w:hAnsi="PT Sans"/>
          <w:bCs/>
          <w:noProof/>
          <w:sz w:val="22"/>
          <w:szCs w:val="22"/>
          <w:lang w:eastAsia="de-DE"/>
        </w:rPr>
        <w:t>сварки, места соединений покрыть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 антикоррозионным составом.</w:t>
      </w:r>
    </w:p>
    <w:p w:rsidR="00F167EC" w:rsidRPr="0040414E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В качестве заземлителя молниезащиты жилого корпуса будет использоваться заземлитель всего </w:t>
      </w:r>
      <w:r w:rsidR="007904F0">
        <w:rPr>
          <w:rFonts w:ascii="PT Sans" w:hAnsi="PT Sans"/>
          <w:bCs/>
          <w:noProof/>
          <w:sz w:val="22"/>
          <w:szCs w:val="22"/>
          <w:lang w:eastAsia="de-DE"/>
        </w:rPr>
        <w:t>объекта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>. В состав общего зазем</w:t>
      </w:r>
      <w:r w:rsidR="007904F0">
        <w:rPr>
          <w:rFonts w:ascii="PT Sans" w:hAnsi="PT Sans"/>
          <w:bCs/>
          <w:noProof/>
          <w:sz w:val="22"/>
          <w:szCs w:val="22"/>
          <w:lang w:eastAsia="de-DE"/>
        </w:rPr>
        <w:t xml:space="preserve">лителя жилого комплекса входит 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стальная полоса </w:t>
      </w:r>
      <w:r w:rsidRPr="00FE0D5D">
        <w:rPr>
          <w:rFonts w:ascii="PT Sans" w:hAnsi="PT Sans"/>
          <w:bCs/>
          <w:noProof/>
          <w:sz w:val="22"/>
          <w:szCs w:val="22"/>
          <w:lang w:eastAsia="de-DE"/>
        </w:rPr>
        <w:t>40х</w:t>
      </w:r>
      <w:r w:rsidR="00FE0D5D" w:rsidRPr="00FE0D5D">
        <w:rPr>
          <w:rFonts w:ascii="PT Sans" w:hAnsi="PT Sans"/>
          <w:bCs/>
          <w:noProof/>
          <w:sz w:val="22"/>
          <w:szCs w:val="22"/>
          <w:lang w:eastAsia="de-DE"/>
        </w:rPr>
        <w:t>5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 мм, проложенная в земле по периметру здания и соединенный с заземляющими электродами; заземляющие электроды, выполненные из стального оцинкованного прутка диаметром 14 мм и длиной 5 м. Стальная полоса прокладывается в земле на глубине </w:t>
      </w:r>
      <w:r w:rsidR="00E06621"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не менее 0,5 м  </w:t>
      </w:r>
      <w:r w:rsidRPr="00E75F27">
        <w:rPr>
          <w:rFonts w:ascii="PT Sans" w:hAnsi="PT Sans"/>
          <w:bCs/>
          <w:noProof/>
          <w:sz w:val="22"/>
          <w:szCs w:val="22"/>
          <w:lang w:eastAsia="de-DE"/>
        </w:rPr>
        <w:t xml:space="preserve">от 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поверхности земли по периметру здания на расстоянии не менее 1 м от подземной части стен. Количество вертикальных стержней будет рассчитано на стадии рабочего проекта.</w:t>
      </w:r>
    </w:p>
    <w:p w:rsidR="00CA35B8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До завершения земляных работ необходимо произвести предварительный замер сопротив</w:t>
      </w:r>
      <w:r w:rsidR="007904F0">
        <w:rPr>
          <w:rFonts w:ascii="PT Sans" w:hAnsi="PT Sans"/>
          <w:bCs/>
          <w:noProof/>
          <w:sz w:val="22"/>
          <w:szCs w:val="22"/>
          <w:lang w:eastAsia="de-DE"/>
        </w:rPr>
        <w:t>ления контура заземления.</w:t>
      </w:r>
    </w:p>
    <w:p w:rsidR="00FF273C" w:rsidRDefault="00CA35B8" w:rsidP="003642CF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>Соединение токоотводов с молниеприемной сеткой, а также с заземлителем молниезащиты выполн</w:t>
      </w:r>
      <w:r w:rsidR="00F167EC">
        <w:rPr>
          <w:rFonts w:ascii="PT Sans" w:hAnsi="PT Sans"/>
          <w:bCs/>
          <w:noProof/>
          <w:sz w:val="22"/>
          <w:szCs w:val="22"/>
          <w:lang w:eastAsia="de-DE"/>
        </w:rPr>
        <w:t>ить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с</w:t>
      </w:r>
      <w:r w:rsidR="00F167EC">
        <w:rPr>
          <w:rFonts w:ascii="PT Sans" w:hAnsi="PT Sans"/>
          <w:bCs/>
          <w:noProof/>
          <w:sz w:val="22"/>
          <w:szCs w:val="22"/>
          <w:lang w:eastAsia="de-DE"/>
        </w:rPr>
        <w:t>варкой, места соединений покрыть</w:t>
      </w:r>
      <w:r w:rsidRPr="0040414E">
        <w:rPr>
          <w:rFonts w:ascii="PT Sans" w:hAnsi="PT Sans"/>
          <w:bCs/>
          <w:noProof/>
          <w:sz w:val="22"/>
          <w:szCs w:val="22"/>
          <w:lang w:eastAsia="de-DE"/>
        </w:rPr>
        <w:t xml:space="preserve"> антикоррозионным составом. При недопустимости огневых работ разрешается выполнение болтовых соединений с переходным сопротивлением не более 0.05 Ом</w:t>
      </w:r>
      <w:r w:rsidR="008629CB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CA35B8" w:rsidRDefault="00CA35B8" w:rsidP="00CA35B8">
      <w:pPr>
        <w:pStyle w:val="APEX"/>
      </w:pPr>
      <w:bookmarkStart w:id="46" w:name="_Toc505261550"/>
      <w:bookmarkStart w:id="47" w:name="_Toc105673995"/>
      <w:r w:rsidRPr="0040414E">
        <w:lastRenderedPageBreak/>
        <w:t>сведения о типе и классе проводов и осветительной арматуры, которые подлежат применению при строительстве объекта капитального строительства</w:t>
      </w:r>
      <w:bookmarkEnd w:id="46"/>
      <w:bookmarkEnd w:id="47"/>
    </w:p>
    <w:p w:rsidR="00E12285" w:rsidRPr="000B3063" w:rsidRDefault="00CA35B8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Распределительные сети от ВРУ до щитов выполняются медным кабелем с негорючей изоляцией марки </w:t>
      </w:r>
      <w:r w:rsidR="00E06621" w:rsidRPr="000B3063">
        <w:rPr>
          <w:rFonts w:ascii="PT Sans" w:hAnsi="PT Sans"/>
          <w:bCs/>
          <w:noProof/>
          <w:sz w:val="22"/>
          <w:szCs w:val="22"/>
          <w:lang w:eastAsia="de-DE"/>
        </w:rPr>
        <w:t>ВВГнг(A)-</w:t>
      </w:r>
      <w:r w:rsidR="00E06621" w:rsidRPr="000B3063">
        <w:rPr>
          <w:rFonts w:ascii="PT Sans" w:hAnsi="PT Sans"/>
          <w:bCs/>
          <w:noProof/>
          <w:sz w:val="22"/>
          <w:szCs w:val="22"/>
          <w:lang w:val="en-US" w:eastAsia="de-DE"/>
        </w:rPr>
        <w:t>LS</w:t>
      </w:r>
      <w:r w:rsidR="00E06621"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и марки ВВГнг(A)- </w:t>
      </w:r>
      <w:r w:rsidR="00E06621" w:rsidRPr="000B3063">
        <w:rPr>
          <w:rFonts w:ascii="PT Sans" w:hAnsi="PT Sans"/>
          <w:bCs/>
          <w:noProof/>
          <w:sz w:val="22"/>
          <w:szCs w:val="22"/>
          <w:lang w:val="en-US" w:eastAsia="de-DE"/>
        </w:rPr>
        <w:t>FRLS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для </w:t>
      </w:r>
      <w:r w:rsidR="00FA10DF" w:rsidRPr="000B3063">
        <w:rPr>
          <w:rFonts w:ascii="PT Sans" w:hAnsi="PT Sans"/>
          <w:bCs/>
          <w:noProof/>
          <w:sz w:val="22"/>
          <w:szCs w:val="22"/>
          <w:lang w:eastAsia="de-DE"/>
        </w:rPr>
        <w:t>систем противопожарной защиты (СПЗ)</w:t>
      </w:r>
      <w:r w:rsidR="00E12285" w:rsidRPr="000B3063">
        <w:rPr>
          <w:rFonts w:ascii="PT Sans" w:hAnsi="PT Sans"/>
          <w:bCs/>
          <w:noProof/>
          <w:sz w:val="22"/>
          <w:szCs w:val="22"/>
          <w:lang w:eastAsia="de-DE"/>
        </w:rPr>
        <w:t>.</w:t>
      </w:r>
    </w:p>
    <w:p w:rsidR="00E12285" w:rsidRPr="000B3063" w:rsidRDefault="00E12285" w:rsidP="000B3063">
      <w:pPr>
        <w:ind w:firstLine="567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В зависимости от назначения прокладка групповых линий осуществляется:</w:t>
      </w:r>
    </w:p>
    <w:p w:rsidR="00E12285" w:rsidRPr="000B3063" w:rsidRDefault="00E12285" w:rsidP="000B3063">
      <w:pPr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– в специально оборудованных кабельных каналах, шахтах;</w:t>
      </w:r>
    </w:p>
    <w:p w:rsidR="00E12285" w:rsidRPr="000B3063" w:rsidRDefault="00E12285" w:rsidP="000B3063">
      <w:pPr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 xml:space="preserve">– в стальных и пластиковых трубах </w:t>
      </w:r>
      <w:proofErr w:type="spellStart"/>
      <w:r w:rsidRPr="000B3063">
        <w:rPr>
          <w:rFonts w:ascii="PT Sans" w:hAnsi="PT Sans"/>
          <w:sz w:val="22"/>
          <w:szCs w:val="22"/>
        </w:rPr>
        <w:t>замоноличенно</w:t>
      </w:r>
      <w:proofErr w:type="spellEnd"/>
      <w:r w:rsidRPr="000B3063">
        <w:rPr>
          <w:rFonts w:ascii="PT Sans" w:hAnsi="PT Sans"/>
          <w:sz w:val="22"/>
          <w:szCs w:val="22"/>
        </w:rPr>
        <w:t xml:space="preserve"> в стены, полы и перекрытия;</w:t>
      </w:r>
    </w:p>
    <w:p w:rsidR="00E12285" w:rsidRPr="000B3063" w:rsidRDefault="00E12285" w:rsidP="000B3063">
      <w:pPr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– в кабельных лотках.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Электрические сети прокладываются: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- в монолите и подготовке пола в трубах ПНД с соблюдением требований ПУЭ п.2.1.36, вывод кабельных линий из подготовки пола и строительных конструкций, а также их ввод в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распаячные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коробки выполнить в ПВХ трубах;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вертикальные участки (стояки) распределительных и групповых линий в специальных транзитных коробах и конструкциях этажных распределительных устройств, за исключением групп освещения лестничных площадок, которые прокладываются в каналах стен;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распределительные линии и групповая сеть освещения автостоянки – на лотках;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распределительная и групповая сеть на технических этажах на лотках и открыто по стенам и потолку;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групповые линии освещения лестничных площадок (горизонтальные участки) – в каналах лестничных площадок и перекрытий;</w:t>
      </w:r>
    </w:p>
    <w:p w:rsidR="00D10461" w:rsidRPr="000B3063" w:rsidRDefault="00D10461" w:rsidP="002D7494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групповые линии освещения шахт лифтов – в ш</w:t>
      </w:r>
      <w:r w:rsidR="002D7494">
        <w:rPr>
          <w:rFonts w:ascii="PT Sans" w:eastAsia="Courier New" w:hAnsi="PT Sans"/>
          <w:sz w:val="22"/>
          <w:szCs w:val="22"/>
          <w:lang w:eastAsia="en-US"/>
        </w:rPr>
        <w:t>ахте лифтов на скобах по стене.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В квартирах выполняется скрытая разводка электрических сетей в строительных конструкциях полов, стен и потолка. Применение несменяемой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замоноличенной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прокладки кабелей в строительных конструкциях не допускается. Так же не допускается прокладка групповых сетей квартиры в подготовке пола соседней квартиры этажом выше. 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групповые линии общего освещения квартир (верхний свет) – в закладных ПВХ трубах по стенам и потолкам;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групповые линии штепсельных розеток и электроплиты – в подготовке пола;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-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опуски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к выключателям и подъемы к штепсельным розеткам – в каналах стен; 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- ввод сетей в квартиры предусматривается в гладких ПВХ трубах через стену за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фальш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>-потолком;</w:t>
      </w:r>
    </w:p>
    <w:p w:rsidR="00E12285" w:rsidRPr="000B3063" w:rsidRDefault="00D10461" w:rsidP="000B3063">
      <w:pPr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lastRenderedPageBreak/>
        <w:t xml:space="preserve">Прокладка кабелей и изолированных проводов в защитной оболочке сквозь строительные конструкции (стены, перегородки, перекрытия и др.) должна выполняться в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отфактурованных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отверстиях (проемах) с применением кабельных проходок, соответствующих ГОСТ Р 53310.</w:t>
      </w:r>
    </w:p>
    <w:p w:rsidR="00E12285" w:rsidRPr="000B3063" w:rsidRDefault="00E12285" w:rsidP="000B3063">
      <w:pPr>
        <w:ind w:firstLine="567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Прокладка кабелей осуществляется с учетом удобства эксплуатации и возможности их замены. Кабели питающей электросети выбираются по длительно допустимым токам и проверяются на допустимую потерю напряжения.</w:t>
      </w:r>
    </w:p>
    <w:p w:rsidR="00E12285" w:rsidRPr="000B3063" w:rsidRDefault="00E12285" w:rsidP="000B3063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Узлы пересечения кабелями и трубами ограждающих конструкций соответствуют п. 7.11 СНиП 21-01-97*.</w:t>
      </w:r>
    </w:p>
    <w:p w:rsidR="00CA35B8" w:rsidRPr="000B3063" w:rsidRDefault="00CA35B8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Взаиморезервируемые линии прокладываются по разным кабельным трассам. Магистральные линии к системам ППУ прокладываются на отдельном лотке(ах) по горизонтальным участкам, по вертикальным в отдельных отверстиях отделенных от отверстий для прохода основных магистралей бетонной/кирпичной перегородкой в нишах.</w:t>
      </w:r>
    </w:p>
    <w:p w:rsidR="00CA35B8" w:rsidRPr="000B3063" w:rsidRDefault="00CA35B8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Проход кабелей через стены и перекрытия выполняется в стальных трубах с последующей герметизацией легкоудаляемой несгораемой огнестойкой массой, обеспечивающий дымогазонепроницаемость и предел огнестойкости не менее предела огнестойкости стены (перекрытия). Для прокладки кабелей системы диспетчеризации здания, кабелей системы безопасности предусматриваются отдельные кабельные трассы.</w:t>
      </w:r>
    </w:p>
    <w:p w:rsidR="00CA35B8" w:rsidRPr="000B3063" w:rsidRDefault="00CA35B8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Сечение защитных проводников выбирается по ГОСТ Р 50571.10-96, а сечение нулевых рабочих – по ГОСТ Р 50571.9-94 и ПУЭ.</w:t>
      </w:r>
    </w:p>
    <w:p w:rsidR="00CA35B8" w:rsidRPr="000B3063" w:rsidRDefault="00CA35B8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Вся электропро</w:t>
      </w:r>
      <w:r w:rsidR="00D3790A" w:rsidRPr="000B3063">
        <w:rPr>
          <w:rFonts w:ascii="PT Sans" w:hAnsi="PT Sans"/>
          <w:bCs/>
          <w:noProof/>
          <w:sz w:val="22"/>
          <w:szCs w:val="22"/>
          <w:lang w:eastAsia="de-DE"/>
        </w:rPr>
        <w:t>водка предусматривается 3-х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и 5-ти жильными </w:t>
      </w:r>
      <w:r w:rsidR="0025535B" w:rsidRPr="000B3063">
        <w:rPr>
          <w:rFonts w:ascii="PT Sans" w:hAnsi="PT Sans"/>
          <w:bCs/>
          <w:noProof/>
          <w:sz w:val="22"/>
          <w:szCs w:val="22"/>
          <w:lang w:eastAsia="de-DE"/>
        </w:rPr>
        <w:t>кабелями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25535B"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Кабели снабжаются бирками с указанием шифра, типа, сечения и строительной длины. Для питания светильников используются кабели сечением не ниже 1.5мм</w:t>
      </w:r>
      <w:r w:rsidRPr="000B3063">
        <w:rPr>
          <w:rFonts w:ascii="PT Sans" w:hAnsi="PT Sans"/>
          <w:bCs/>
          <w:noProof/>
          <w:sz w:val="22"/>
          <w:szCs w:val="22"/>
          <w:vertAlign w:val="superscript"/>
          <w:lang w:eastAsia="de-DE"/>
        </w:rPr>
        <w:t>2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и не ниже 2.5мм</w:t>
      </w:r>
      <w:r w:rsidRPr="000B3063">
        <w:rPr>
          <w:rFonts w:ascii="PT Sans" w:hAnsi="PT Sans"/>
          <w:bCs/>
          <w:noProof/>
          <w:sz w:val="22"/>
          <w:szCs w:val="22"/>
          <w:vertAlign w:val="superscript"/>
          <w:lang w:eastAsia="de-DE"/>
        </w:rPr>
        <w:t>2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- для розеток. Все кабельные линии, что используются для питания электрооборудования, должны иметь уровень изоляции не менее 1000В. </w:t>
      </w:r>
    </w:p>
    <w:p w:rsidR="004E78F8" w:rsidRDefault="00311B4F" w:rsidP="00FF6561">
      <w:pPr>
        <w:ind w:firstLine="568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311B4F">
        <w:rPr>
          <w:rFonts w:ascii="PT Sans" w:hAnsi="PT Sans"/>
          <w:sz w:val="22"/>
          <w:szCs w:val="22"/>
        </w:rPr>
        <w:t>Распределительные и групповые линии систем противопожарной защиты выполняются огнестойким кабелями марки ВВГнг(А)-FR</w:t>
      </w:r>
      <w:r w:rsidRPr="00311B4F">
        <w:rPr>
          <w:rFonts w:ascii="PT Sans" w:hAnsi="PT Sans"/>
          <w:sz w:val="22"/>
          <w:szCs w:val="22"/>
          <w:lang w:val="en-US"/>
        </w:rPr>
        <w:t>LS</w:t>
      </w:r>
      <w:r w:rsidRPr="00311B4F">
        <w:rPr>
          <w:rFonts w:ascii="PT Sans" w:hAnsi="PT Sans"/>
          <w:sz w:val="22"/>
          <w:szCs w:val="22"/>
        </w:rPr>
        <w:t>, имеющими сертификат пожарной безопасности.</w:t>
      </w:r>
      <w:r w:rsidR="00806B7B" w:rsidRPr="00311B4F">
        <w:rPr>
          <w:rFonts w:ascii="PT Sans" w:hAnsi="PT Sans"/>
          <w:bCs/>
          <w:noProof/>
          <w:sz w:val="22"/>
          <w:szCs w:val="22"/>
          <w:lang w:eastAsia="de-DE"/>
        </w:rPr>
        <w:t xml:space="preserve"> Тип исполнения кабельных изделий для систем СПЗ – </w:t>
      </w:r>
      <w:r w:rsidR="00E75F27" w:rsidRPr="00311B4F">
        <w:rPr>
          <w:rFonts w:ascii="PT Sans" w:hAnsi="PT Sans"/>
          <w:bCs/>
          <w:noProof/>
          <w:sz w:val="22"/>
          <w:szCs w:val="22"/>
          <w:lang w:eastAsia="de-DE"/>
        </w:rPr>
        <w:t>2</w:t>
      </w:r>
      <w:r w:rsidR="00806B7B" w:rsidRPr="00311B4F">
        <w:rPr>
          <w:rFonts w:ascii="PT Sans" w:hAnsi="PT Sans"/>
          <w:bCs/>
          <w:noProof/>
          <w:sz w:val="22"/>
          <w:szCs w:val="22"/>
          <w:lang w:eastAsia="de-DE"/>
        </w:rPr>
        <w:t>, в соответствии</w:t>
      </w:r>
      <w:r w:rsidR="00806B7B"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с ГОСТ 31565-2012, Таблица 1.</w:t>
      </w:r>
    </w:p>
    <w:p w:rsidR="004E78F8" w:rsidRPr="004E78F8" w:rsidRDefault="004E78F8" w:rsidP="00FF6561">
      <w:pPr>
        <w:ind w:firstLine="568"/>
        <w:jc w:val="both"/>
        <w:rPr>
          <w:rFonts w:ascii="PT Sans" w:hAnsi="PT Sans"/>
          <w:sz w:val="22"/>
          <w:szCs w:val="22"/>
        </w:rPr>
      </w:pPr>
      <w:r w:rsidRPr="004E78F8">
        <w:rPr>
          <w:rFonts w:ascii="PT Sans" w:hAnsi="PT Sans"/>
          <w:sz w:val="22"/>
          <w:szCs w:val="22"/>
        </w:rPr>
        <w:t>В соответствии с требованиями «Технического регламента о требованиях пожарной безопасности», проектом предусмотрены следующие мероприятия:</w:t>
      </w:r>
    </w:p>
    <w:p w:rsidR="004E78F8" w:rsidRPr="004E78F8" w:rsidRDefault="004E78F8" w:rsidP="00FF6561">
      <w:pPr>
        <w:ind w:firstLine="568"/>
        <w:jc w:val="both"/>
        <w:rPr>
          <w:rFonts w:ascii="PT Sans" w:hAnsi="PT Sans"/>
          <w:sz w:val="22"/>
          <w:szCs w:val="22"/>
        </w:rPr>
      </w:pPr>
      <w:r w:rsidRPr="004E78F8">
        <w:rPr>
          <w:rFonts w:ascii="PT Sans" w:hAnsi="PT Sans"/>
          <w:sz w:val="22"/>
          <w:szCs w:val="22"/>
        </w:rPr>
        <w:t xml:space="preserve">В местах прохождения кабельных каналов, коробов, кабелей и проводов через строительные конструкции с нормируемым пределом огнестойкости, предусмотрены кабельные проходки </w:t>
      </w:r>
      <w:r w:rsidRPr="004E78F8">
        <w:rPr>
          <w:rFonts w:ascii="PT Sans" w:hAnsi="PT Sans"/>
          <w:sz w:val="22"/>
          <w:szCs w:val="22"/>
        </w:rPr>
        <w:lastRenderedPageBreak/>
        <w:t>с пределом огнестойкости не ниже предела огнестойкости данных конструкций. Кабельные проходки имеют сертификат соответствия на основании требований ФЗ №123-ФЗ от 22.07.2008. ч.7 статья 146.</w:t>
      </w:r>
    </w:p>
    <w:p w:rsidR="004E78F8" w:rsidRPr="004E78F8" w:rsidRDefault="004E78F8" w:rsidP="00FF6561">
      <w:pPr>
        <w:ind w:firstLine="568"/>
        <w:jc w:val="both"/>
        <w:rPr>
          <w:rFonts w:ascii="PT Sans" w:hAnsi="PT Sans"/>
          <w:sz w:val="22"/>
          <w:szCs w:val="22"/>
        </w:rPr>
      </w:pPr>
      <w:r w:rsidRPr="004E78F8">
        <w:rPr>
          <w:rFonts w:ascii="PT Sans" w:hAnsi="PT Sans"/>
          <w:sz w:val="22"/>
          <w:szCs w:val="22"/>
        </w:rPr>
        <w:t xml:space="preserve">Кабельные линии и электропроводка систем противопожарной защиты, средств обеспечения деятельности подразделений пожарной охраны, систем обнаружения пожара, оповещения и управления эвакуацией людей при пожаре, аварийного освещения на путях эвакуации, аварийной вентиляции и </w:t>
      </w:r>
      <w:proofErr w:type="spellStart"/>
      <w:r w:rsidRPr="004E78F8">
        <w:rPr>
          <w:rFonts w:ascii="PT Sans" w:hAnsi="PT Sans"/>
          <w:sz w:val="22"/>
          <w:szCs w:val="22"/>
        </w:rPr>
        <w:t>противодымной</w:t>
      </w:r>
      <w:proofErr w:type="spellEnd"/>
      <w:r w:rsidRPr="004E78F8">
        <w:rPr>
          <w:rFonts w:ascii="PT Sans" w:hAnsi="PT Sans"/>
          <w:sz w:val="22"/>
          <w:szCs w:val="22"/>
        </w:rPr>
        <w:t xml:space="preserve"> защиты, автоматического пожаротушения, внутреннего противопожарного водопровода, лифтов для перевозки пожарных подразделений, сохраняют работоспособность в условиях пожара в течении времени, необходимого для выполнения их функций и эвакуации людей в безопасную зону. При этом минимальное время работоспособности кабельных линий и проводов принимается:</w:t>
      </w:r>
    </w:p>
    <w:p w:rsidR="004E78F8" w:rsidRPr="004E78F8" w:rsidRDefault="004E78F8" w:rsidP="00FF6561">
      <w:pPr>
        <w:ind w:firstLine="568"/>
        <w:jc w:val="both"/>
        <w:rPr>
          <w:rFonts w:ascii="PT Sans" w:hAnsi="PT Sans"/>
          <w:sz w:val="22"/>
          <w:szCs w:val="22"/>
        </w:rPr>
      </w:pPr>
      <w:r w:rsidRPr="004E78F8">
        <w:rPr>
          <w:rFonts w:ascii="PT Sans" w:hAnsi="PT Sans"/>
          <w:sz w:val="22"/>
          <w:szCs w:val="22"/>
        </w:rPr>
        <w:t xml:space="preserve">- для линий питания </w:t>
      </w:r>
      <w:proofErr w:type="spellStart"/>
      <w:r w:rsidRPr="004E78F8">
        <w:rPr>
          <w:rFonts w:ascii="PT Sans" w:hAnsi="PT Sans"/>
          <w:sz w:val="22"/>
          <w:szCs w:val="22"/>
        </w:rPr>
        <w:t>электроприемников</w:t>
      </w:r>
      <w:proofErr w:type="spellEnd"/>
      <w:r w:rsidRPr="004E78F8">
        <w:rPr>
          <w:rFonts w:ascii="PT Sans" w:hAnsi="PT Sans"/>
          <w:sz w:val="22"/>
          <w:szCs w:val="22"/>
        </w:rPr>
        <w:t xml:space="preserve"> СПЗ жилого дома при транзитной прокладке через автостоянку – 150 мин.;</w:t>
      </w:r>
    </w:p>
    <w:p w:rsidR="004E78F8" w:rsidRPr="004E78F8" w:rsidRDefault="004E78F8" w:rsidP="00FF6561">
      <w:pPr>
        <w:pStyle w:val="af1"/>
        <w:spacing w:line="360" w:lineRule="auto"/>
        <w:ind w:firstLine="568"/>
        <w:rPr>
          <w:rFonts w:ascii="PT Sans" w:hAnsi="PT Sans"/>
          <w:sz w:val="22"/>
          <w:szCs w:val="22"/>
          <w:lang w:val="ru-RU"/>
        </w:rPr>
      </w:pPr>
      <w:r w:rsidRPr="004E78F8">
        <w:rPr>
          <w:rFonts w:ascii="PT Sans" w:hAnsi="PT Sans"/>
          <w:sz w:val="22"/>
          <w:szCs w:val="22"/>
          <w:lang w:val="ru-RU"/>
        </w:rPr>
        <w:t>- для линий питания насосных установок пожаротушения -150 мин.;</w:t>
      </w:r>
    </w:p>
    <w:p w:rsidR="004E78F8" w:rsidRPr="004E78F8" w:rsidRDefault="004E78F8" w:rsidP="00FF6561">
      <w:pPr>
        <w:pStyle w:val="af1"/>
        <w:spacing w:line="360" w:lineRule="auto"/>
        <w:ind w:firstLine="568"/>
        <w:rPr>
          <w:rFonts w:ascii="PT Sans" w:hAnsi="PT Sans"/>
          <w:sz w:val="22"/>
          <w:szCs w:val="22"/>
          <w:lang w:val="ru-RU"/>
        </w:rPr>
      </w:pPr>
      <w:r w:rsidRPr="004E78F8">
        <w:rPr>
          <w:rFonts w:ascii="PT Sans" w:hAnsi="PT Sans"/>
          <w:sz w:val="22"/>
          <w:szCs w:val="22"/>
          <w:lang w:val="ru-RU"/>
        </w:rPr>
        <w:t>- для линий питания лифтов для перевозки пожарных подразделений – 120 мин.;</w:t>
      </w:r>
    </w:p>
    <w:p w:rsidR="004E78F8" w:rsidRPr="004E78F8" w:rsidRDefault="004E78F8" w:rsidP="00FF6561">
      <w:pPr>
        <w:pStyle w:val="af1"/>
        <w:spacing w:line="360" w:lineRule="auto"/>
        <w:ind w:firstLine="568"/>
        <w:rPr>
          <w:rFonts w:ascii="PT Sans" w:hAnsi="PT Sans"/>
          <w:sz w:val="22"/>
          <w:szCs w:val="22"/>
          <w:lang w:val="ru-RU"/>
        </w:rPr>
      </w:pPr>
      <w:r w:rsidRPr="004E78F8">
        <w:rPr>
          <w:rFonts w:ascii="PT Sans" w:hAnsi="PT Sans"/>
          <w:sz w:val="22"/>
          <w:szCs w:val="22"/>
          <w:lang w:val="ru-RU"/>
        </w:rPr>
        <w:t>- для линий питания приточной вентиляции шахт лифтов для перевозки пожарных подразделений – 120 мин.;</w:t>
      </w:r>
    </w:p>
    <w:p w:rsidR="004E78F8" w:rsidRPr="004E78F8" w:rsidRDefault="004E78F8" w:rsidP="00FF6561">
      <w:pPr>
        <w:pStyle w:val="af1"/>
        <w:spacing w:line="360" w:lineRule="auto"/>
        <w:ind w:firstLine="567"/>
        <w:rPr>
          <w:rFonts w:ascii="PT Sans" w:hAnsi="PT Sans"/>
          <w:sz w:val="22"/>
          <w:szCs w:val="22"/>
          <w:lang w:val="ru-RU"/>
        </w:rPr>
      </w:pPr>
      <w:r w:rsidRPr="004E78F8">
        <w:rPr>
          <w:rFonts w:ascii="PT Sans" w:hAnsi="PT Sans"/>
          <w:sz w:val="22"/>
          <w:szCs w:val="22"/>
          <w:lang w:val="ru-RU"/>
        </w:rPr>
        <w:t xml:space="preserve">- для линий питания остальных систем </w:t>
      </w:r>
      <w:proofErr w:type="spellStart"/>
      <w:r w:rsidRPr="004E78F8">
        <w:rPr>
          <w:rFonts w:ascii="PT Sans" w:hAnsi="PT Sans"/>
          <w:sz w:val="22"/>
          <w:szCs w:val="22"/>
          <w:lang w:val="ru-RU"/>
        </w:rPr>
        <w:t>противодымной</w:t>
      </w:r>
      <w:proofErr w:type="spellEnd"/>
      <w:r w:rsidRPr="004E78F8">
        <w:rPr>
          <w:rFonts w:ascii="PT Sans" w:hAnsi="PT Sans"/>
          <w:sz w:val="22"/>
          <w:szCs w:val="22"/>
          <w:lang w:val="ru-RU"/>
        </w:rPr>
        <w:t xml:space="preserve"> вентиляции – 45 мин.;</w:t>
      </w:r>
    </w:p>
    <w:p w:rsidR="00806B7B" w:rsidRPr="004E78F8" w:rsidRDefault="004E78F8" w:rsidP="00FF6561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4E78F8">
        <w:rPr>
          <w:rFonts w:ascii="PT Sans" w:hAnsi="PT Sans"/>
          <w:sz w:val="22"/>
          <w:szCs w:val="22"/>
        </w:rPr>
        <w:t>- для линий питания эвакуационного освещения – 60 мин.</w:t>
      </w:r>
    </w:p>
    <w:p w:rsidR="00E12285" w:rsidRPr="000B3063" w:rsidRDefault="00E12285" w:rsidP="00FF6561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Кабельные линии, в том числе для СПЗ, проходящие транзитом через пожароопасные зоны помещений </w:t>
      </w:r>
      <w:r w:rsidR="004E78F8">
        <w:rPr>
          <w:rFonts w:ascii="PT Sans" w:hAnsi="PT Sans"/>
          <w:bCs/>
          <w:noProof/>
          <w:sz w:val="22"/>
          <w:szCs w:val="22"/>
          <w:lang w:eastAsia="de-DE"/>
        </w:rPr>
        <w:t>подземной автостоянки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изолированы строительными конструкциями с пределом огнестойкости не ниже </w:t>
      </w:r>
      <w:r w:rsidRPr="000B3063">
        <w:rPr>
          <w:rFonts w:ascii="PT Sans" w:hAnsi="PT Sans"/>
          <w:bCs/>
          <w:noProof/>
          <w:sz w:val="22"/>
          <w:szCs w:val="22"/>
          <w:lang w:val="en-US" w:eastAsia="de-DE"/>
        </w:rPr>
        <w:t>EI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150.</w:t>
      </w:r>
    </w:p>
    <w:p w:rsidR="00E12285" w:rsidRPr="000B3063" w:rsidRDefault="00E12285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sz w:val="22"/>
          <w:szCs w:val="22"/>
        </w:rPr>
        <w:t>Не допускается совместная прокладка кабельных линий систем противопожарной защиты с другими кабелями и проводами в одном коробе, трубе, жгуте, замкнутом канале строительной конструкции или на одном лотке.</w:t>
      </w:r>
    </w:p>
    <w:p w:rsidR="00CA35B8" w:rsidRPr="000B3063" w:rsidRDefault="00CA35B8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При выполнении электропроводок должна соблюдаться цветовая либо номерная маркировка жил кабелей в местах их присоединения в соответствии с ГОСТ350462-92.</w:t>
      </w:r>
    </w:p>
    <w:p w:rsidR="00E12285" w:rsidRPr="000B3063" w:rsidRDefault="00E12285" w:rsidP="000B3063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Расчет электрических сетей на каждом участке произведен по длительно допустимому току и проверен на потери напряжения.</w:t>
      </w:r>
    </w:p>
    <w:p w:rsidR="00E12285" w:rsidRPr="000B3063" w:rsidRDefault="00CA35B8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Степень защиты щитов соответствуют категориям помещений, в которых устанавливаются щиты. Щиты комплектуются аппаратами, которые защищают сети от коротких замыканий, сверхтоков и токов утечки, в зависимости от подключаемого оборудования. На все силовые и </w:t>
      </w:r>
      <w:r w:rsidRPr="000B3063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>осветительные щиты в рабочем проекте будут приведены однолинейные расчетные и принципиальные электрические схемы.</w:t>
      </w:r>
      <w:r w:rsidR="00FB3CD0" w:rsidRPr="000B3063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</w:p>
    <w:p w:rsidR="00E12285" w:rsidRPr="000B3063" w:rsidRDefault="00CA35B8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bCs/>
          <w:noProof/>
          <w:sz w:val="22"/>
          <w:szCs w:val="22"/>
          <w:lang w:eastAsia="de-DE"/>
        </w:rPr>
        <w:t>Все металлические части кабеленесущих систем заземляются. Все аппараты, силовые и распределительные щиты устанавливаются со степенью защиты не менее IP31 в электрощитовых</w:t>
      </w:r>
      <w:r w:rsidR="00F96EEE" w:rsidRPr="000B3063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E12285" w:rsidRPr="000B3063">
        <w:rPr>
          <w:rFonts w:ascii="PT Sans" w:hAnsi="PT Sans"/>
          <w:sz w:val="22"/>
          <w:szCs w:val="22"/>
        </w:rPr>
        <w:t xml:space="preserve"> </w:t>
      </w:r>
    </w:p>
    <w:p w:rsidR="00D10461" w:rsidRPr="000B3063" w:rsidRDefault="00D10461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У въезда в подземную автостоянку установлена розетка 220В, подключенная к сети электроснабжения по I категории для возможности использования электрифицированного пожарно-технического оборудования.</w:t>
      </w:r>
    </w:p>
    <w:p w:rsidR="00D10461" w:rsidRPr="000B3063" w:rsidRDefault="00D10461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Все электродвигатели поставляются комплектно с оборудованием и выбираются в технологической части проекта.</w:t>
      </w:r>
    </w:p>
    <w:p w:rsidR="00D10461" w:rsidRPr="000B3063" w:rsidRDefault="00D10461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Ящики управления, силовые щиты, питающие электродвигатели сантехнического и технологического назначения, устанавливаются по месту в соответствующих помещениях и с необходимой степенью защиты.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proofErr w:type="gramStart"/>
      <w:r w:rsidRPr="000B3063">
        <w:rPr>
          <w:rFonts w:ascii="PT Sans" w:eastAsia="Courier New" w:hAnsi="PT Sans"/>
          <w:sz w:val="22"/>
          <w:szCs w:val="22"/>
          <w:lang w:eastAsia="en-US"/>
        </w:rPr>
        <w:t>В прихожих квартир</w:t>
      </w:r>
      <w:proofErr w:type="gram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(вне зоны размещения шкафов) предусмотрена установка квартирных щитов (ЩК) встроенного исполнения. 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В кухне и прихожей устанавливаются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трехрожковые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люстры;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В санузлах устанавливаются светильники накладные потолочные или настенные во влагостойком исполнении;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В комнатах устанавливаются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пятирожковые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люстры. 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В квартирах устанавливается звонок электрический бытовой.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Рекомендации по размещению розеток и выключателей в квартирах: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Минимальное количество розеток в жилых комнатах, коридорах прихожих соответствует требованиям п.15.28 СП256.1325800.2016. Все применяемые розетки снабжены защитным устройством, закрывающим гнезда при вынутой вилке (шторками) п.7.1.49 ПУЭ.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В случаях смежно установленных розеток и выключателей применяется общая рамка.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прихожие, коридоры - не менее 2-х силовых розеток во встроенном слаботочном щитке для роутера;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- </w:t>
      </w:r>
      <w:proofErr w:type="spellStart"/>
      <w:r w:rsidRPr="000B3063">
        <w:rPr>
          <w:rFonts w:ascii="PT Sans" w:eastAsia="Courier New" w:hAnsi="PT Sans"/>
          <w:sz w:val="22"/>
          <w:szCs w:val="22"/>
          <w:lang w:eastAsia="en-US"/>
        </w:rPr>
        <w:t>гостинные</w:t>
      </w:r>
      <w:proofErr w:type="spellEnd"/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 - розеточный блок: A+2хNET +2 силовые розетки, в месте размещения телевизора, два блока на две силовые розетки, располагать с двух сторон в месте возможного размещения дивана;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спальня - розеточный блок: A+NET +2 силовые розетки, в месте размещения телевизора, два блока на две силовые розетки, располагать с двух сторон в месте возможного размещения кровати, блок на две силовые розетки в месте возможного размещения письменного стола;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lastRenderedPageBreak/>
        <w:t>- кухни - два блока на две силовые розетки на «фартуке» кухни, силовую розетку для вытяжки над электроплитой, розеточный блок: А+2 силовые розетки, в месте размещения телевизора, блок на две силовые розетки в месте возможного размещения стола, силовую розетку для холодильника;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ванные комнаты и санузлы - силовую розетку бытовую IP44, силовую розетку для стиральной машины IP44.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При размещении электрооборудования в ванной комнате должны быть соблюдены следующие условия: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 в зоне 0 (зоне 1) –пространство над ванной и душем -не допускается установка электрического оборудования;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 xml:space="preserve">- в зоне 2 (60 см от зоны 1 по горизонтали) допускается размещение светильника влагозащищенного со степенью защиты не менее </w:t>
      </w:r>
      <w:r w:rsidRPr="000B3063">
        <w:rPr>
          <w:rFonts w:ascii="PT Sans" w:eastAsia="Courier New" w:hAnsi="PT Sans"/>
          <w:sz w:val="22"/>
          <w:szCs w:val="22"/>
          <w:lang w:val="en-US" w:eastAsia="en-US"/>
        </w:rPr>
        <w:t>IP</w:t>
      </w:r>
      <w:r w:rsidRPr="000B3063">
        <w:rPr>
          <w:rFonts w:ascii="PT Sans" w:eastAsia="Courier New" w:hAnsi="PT Sans"/>
          <w:sz w:val="22"/>
          <w:szCs w:val="22"/>
          <w:lang w:eastAsia="en-US"/>
        </w:rPr>
        <w:t>44, запрещено размещать розетки в соответствии с ГОСТ Р 50571.7.701-2013;</w:t>
      </w:r>
    </w:p>
    <w:p w:rsidR="00D10461" w:rsidRPr="000B3063" w:rsidRDefault="00D10461" w:rsidP="000B3063">
      <w:pPr>
        <w:ind w:firstLine="568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-запрещено размещать розетки над и под мойками в соответствии с п.15.30 СП256.1325800.2016.</w:t>
      </w:r>
    </w:p>
    <w:p w:rsidR="00D10461" w:rsidRPr="000B3063" w:rsidRDefault="00D10461" w:rsidP="000B3063">
      <w:pPr>
        <w:spacing w:before="120"/>
        <w:ind w:firstLine="567"/>
        <w:jc w:val="both"/>
        <w:rPr>
          <w:rFonts w:ascii="PT Sans" w:eastAsia="Courier New" w:hAnsi="PT Sans"/>
          <w:sz w:val="22"/>
          <w:szCs w:val="22"/>
          <w:lang w:eastAsia="en-US"/>
        </w:rPr>
      </w:pPr>
      <w:r w:rsidRPr="000B3063">
        <w:rPr>
          <w:rFonts w:ascii="PT Sans" w:eastAsia="Courier New" w:hAnsi="PT Sans"/>
          <w:sz w:val="22"/>
          <w:szCs w:val="22"/>
          <w:lang w:eastAsia="en-US"/>
        </w:rPr>
        <w:t>Цепи, питающие розеточную сеть ванных комнат, должны быть защищены устройством защитного отключения с током срабатывания не более 30мА.</w:t>
      </w:r>
    </w:p>
    <w:p w:rsidR="00E12285" w:rsidRPr="000B3063" w:rsidRDefault="00E12285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B3063">
        <w:rPr>
          <w:rFonts w:ascii="PT Sans" w:hAnsi="PT Sans"/>
          <w:sz w:val="22"/>
          <w:szCs w:val="22"/>
        </w:rPr>
        <w:t>В качестве осветительных приборов предусматриваются, в основном, светильники со светодиодными источниками света. В коридорах, входной группе используются потолочные подвесные, накладные или встраиваемые светильники. В технологических помещениях используются потолочные светильники со степенью защиты IP 54. Освещение входов в здание выполняется светильниками со степенью защиты IP 54.</w:t>
      </w:r>
    </w:p>
    <w:p w:rsidR="006A56BB" w:rsidRDefault="00E12285" w:rsidP="000B3063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0B3063">
        <w:rPr>
          <w:rFonts w:ascii="PT Sans" w:hAnsi="PT Sans"/>
          <w:sz w:val="22"/>
          <w:szCs w:val="22"/>
        </w:rPr>
        <w:t>В ванных комнатах, душевых, санузлах использовать электрооборудование, которое специально предназначено для установки в соответствующих зонах указанных помещений по ГОСТ Р 50571.7.701-2013 «Электроустановки низковольтные. Часть 7- 701. Требования к специальным установкам или местам расположения. Помещения для ванных и душевых комнат». Электрооборудование, устанавливаемое в этих помещениях, также должно соответствовать требованиям ПУЭ, п. 7.1.47, п. 7.1.48.</w:t>
      </w:r>
    </w:p>
    <w:p w:rsidR="00BB26D8" w:rsidRPr="00BB26D8" w:rsidRDefault="00BB26D8" w:rsidP="00BB26D8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BB26D8">
        <w:rPr>
          <w:rFonts w:ascii="PT Sans" w:hAnsi="PT Sans" w:cs="Arial"/>
          <w:color w:val="000000"/>
          <w:sz w:val="22"/>
          <w:szCs w:val="22"/>
        </w:rPr>
        <w:t xml:space="preserve">Питание силовых </w:t>
      </w:r>
      <w:proofErr w:type="spellStart"/>
      <w:r w:rsidRPr="00BB26D8">
        <w:rPr>
          <w:rFonts w:ascii="PT Sans" w:hAnsi="PT Sans" w:cs="Arial"/>
          <w:color w:val="000000"/>
          <w:sz w:val="22"/>
          <w:szCs w:val="22"/>
        </w:rPr>
        <w:t>электроприемников</w:t>
      </w:r>
      <w:proofErr w:type="spellEnd"/>
      <w:r w:rsidRPr="00BB26D8">
        <w:rPr>
          <w:rFonts w:ascii="PT Sans" w:hAnsi="PT Sans" w:cs="Arial"/>
          <w:color w:val="000000"/>
          <w:sz w:val="22"/>
          <w:szCs w:val="22"/>
        </w:rPr>
        <w:t xml:space="preserve"> и рабочего освещения осуществляется по самостоятельным линиям.</w:t>
      </w:r>
    </w:p>
    <w:p w:rsidR="006A56BB" w:rsidRDefault="006A56BB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FB3CD0" w:rsidRDefault="00FB3CD0" w:rsidP="00FB3CD0">
      <w:pPr>
        <w:pStyle w:val="APEX"/>
        <w:rPr>
          <w:noProof/>
        </w:rPr>
      </w:pPr>
      <w:bookmarkStart w:id="48" w:name="_Toc505261551"/>
      <w:bookmarkStart w:id="49" w:name="_Toc105673996"/>
      <w:r w:rsidRPr="0040414E">
        <w:lastRenderedPageBreak/>
        <w:t>Описание системы рабочего и аварийного освещения</w:t>
      </w:r>
      <w:bookmarkEnd w:id="48"/>
      <w:bookmarkEnd w:id="49"/>
      <w:r w:rsidRPr="00FB3CD0">
        <w:rPr>
          <w:noProof/>
        </w:rPr>
        <w:t xml:space="preserve"> </w:t>
      </w:r>
    </w:p>
    <w:p w:rsidR="000A3017" w:rsidRPr="000A3017" w:rsidRDefault="000A3017" w:rsidP="000B3063">
      <w:pPr>
        <w:ind w:firstLine="567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В здании запроектированы следующие виды освещения:</w:t>
      </w:r>
    </w:p>
    <w:p w:rsidR="000A3017" w:rsidRPr="000A3017" w:rsidRDefault="000A3017" w:rsidP="000B3063">
      <w:pPr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- рабочее освещение напряжением 220В; </w:t>
      </w:r>
    </w:p>
    <w:p w:rsidR="000A3017" w:rsidRPr="000A3017" w:rsidRDefault="000A3017" w:rsidP="000B3063">
      <w:pPr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- аварийное освещение (эвакуационное и резервное) напряжением 220В;  </w:t>
      </w:r>
    </w:p>
    <w:p w:rsidR="000A3017" w:rsidRPr="000A3017" w:rsidRDefault="000A3017" w:rsidP="000B3063">
      <w:pPr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- ремонтное освещение напряжением 36В (12В для ИТП); 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Проектом также предусмотрено освещение указателей пожарных гидрантов и номерных знаков дома, которые подключаются к сети аварийного освещения и управляются автоматически от фотореле.  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Рабочее освещение предусматривается в местах общего пользования, всех технических, бытовых и вспомогательных помещениях.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Аварийное освещение предусматривается на случай нарушения питания основного (рабочего) освещения и подключается к источнику питания, независимому от источника питания рабочего освещения. Питание аварийного эвакуационного освещения предусматривается от панели ППУ, предназначенной для питания систем безопасности, которые должны сохранять работоспособность во время пожара в соответствии с СП6.13130.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Осветительные приборы аварийного освещения предусматриваются постоянного действия,</w:t>
      </w:r>
      <w:r w:rsidR="00DC0F45">
        <w:rPr>
          <w:rFonts w:ascii="PT Sans" w:hAnsi="PT Sans"/>
          <w:sz w:val="22"/>
          <w:szCs w:val="22"/>
        </w:rPr>
        <w:t xml:space="preserve"> </w:t>
      </w:r>
      <w:r w:rsidRPr="000A3017">
        <w:rPr>
          <w:rFonts w:ascii="PT Sans" w:hAnsi="PT Sans"/>
          <w:sz w:val="22"/>
          <w:szCs w:val="22"/>
        </w:rPr>
        <w:t>включенными одновременно с осветительными приборами рабочего освещения. В случае применения для рабочего и аварийного освещения светильников с однотипным корпусом светильники аварийного освещения должны быть маркированы буквой "А" красного цвета.</w:t>
      </w:r>
    </w:p>
    <w:p w:rsidR="00DC0F45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Резервное освещение предусматривается в </w:t>
      </w:r>
      <w:proofErr w:type="spellStart"/>
      <w:r w:rsidRPr="000A3017">
        <w:rPr>
          <w:rFonts w:ascii="PT Sans" w:hAnsi="PT Sans"/>
          <w:sz w:val="22"/>
          <w:szCs w:val="22"/>
        </w:rPr>
        <w:t>электрощитов</w:t>
      </w:r>
      <w:r w:rsidR="001C572D">
        <w:rPr>
          <w:rFonts w:ascii="PT Sans" w:hAnsi="PT Sans"/>
          <w:sz w:val="22"/>
          <w:szCs w:val="22"/>
        </w:rPr>
        <w:t>ых</w:t>
      </w:r>
      <w:proofErr w:type="spellEnd"/>
      <w:r w:rsidRPr="000A3017">
        <w:rPr>
          <w:rFonts w:ascii="PT Sans" w:hAnsi="PT Sans"/>
          <w:sz w:val="22"/>
          <w:szCs w:val="22"/>
        </w:rPr>
        <w:t>, насосной и тепловом пункте в соответствии с требованиями СП 52.13330.201</w:t>
      </w:r>
      <w:r w:rsidR="00097708">
        <w:rPr>
          <w:rFonts w:ascii="PT Sans" w:hAnsi="PT Sans"/>
          <w:sz w:val="22"/>
          <w:szCs w:val="22"/>
        </w:rPr>
        <w:t>6</w:t>
      </w:r>
      <w:r w:rsidRPr="000A3017">
        <w:rPr>
          <w:rFonts w:ascii="PT Sans" w:hAnsi="PT Sans"/>
          <w:sz w:val="22"/>
          <w:szCs w:val="22"/>
        </w:rPr>
        <w:t>. Нормируемая освещенность резервного освещения не менее 30% рабочего освещения. Резервное освещение не используется для целей эвакуационного освещения. Управление резервным освещением осуществляется индивидуальными выключателями, установленными у входов в технические помещения.</w:t>
      </w:r>
    </w:p>
    <w:p w:rsidR="00DC0F45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Эвакуационное освещение предусматривается по маршрутам эвакуации: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- в коридорах и проходах по путям эвакуации; в зоне каждого изменения направления пути, на пересечении проходов и коридоров, на лестничных маршах, в местах размещения средств экстренной связи, в местах размещения средств пожаротушения, в местах размещения плана эвакуации, снаружи перед конечным выходом из здания. Для эвакуационного освещения используются светильники аварийного освещения.</w:t>
      </w:r>
    </w:p>
    <w:p w:rsid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К сети аварийного (эвакуационного) освещения должны быть подключены световые указатели (знаки безопасности) эвакуационных выходов, мест установки первичных средств пожаротушения.</w:t>
      </w:r>
    </w:p>
    <w:p w:rsidR="00FF6561" w:rsidRPr="000A3017" w:rsidRDefault="00FF6561" w:rsidP="000B3063">
      <w:pPr>
        <w:ind w:firstLine="568"/>
        <w:jc w:val="both"/>
        <w:rPr>
          <w:rFonts w:ascii="PT Sans" w:hAnsi="PT Sans"/>
          <w:sz w:val="22"/>
          <w:szCs w:val="22"/>
        </w:rPr>
      </w:pP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lastRenderedPageBreak/>
        <w:t xml:space="preserve">Все световые указатели оборудованы автономными источниками электропитания, обеспечивающими работу светильников в течении 1 часа, с устройствами для проверки их работоспособности при имитации отключения основного источника питания.  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Световые указатели (знаки безопасности) должны соответствовать ГОСТ Р 12.4.026-2015, а светильники аварийного (эвакуационного и резервного) освещения - ГОСТ 27900-88 и ГОСТ IEC 60598-2-22-2012.   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Световые указатели мест установки соединительных головок для пожарной техники, мест установки пожарных кранов и огнетушителей должны включатся автоматически при срабатывании систем пожарной автоматики.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Выбор типа и количества светильников, принимается в соответствии с проектируемой освещенностью, назначением и категорией помещений, рекомендациями технического задания и архитектурными решениями.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Сечение всех проводов и кабелей выбрано таким образом, чтобы обеспечивать падение напряжения в наиболее удаленном светильнике не более 3%.</w:t>
      </w:r>
    </w:p>
    <w:p w:rsidR="000A3017" w:rsidRPr="000A3017" w:rsidRDefault="000A3017" w:rsidP="000B3063">
      <w:pPr>
        <w:autoSpaceDE w:val="0"/>
        <w:autoSpaceDN w:val="0"/>
        <w:adjustRightInd w:val="0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          Групповые линии аварийного освещения должны быть проложены отдельно от цепей рабочего освещения и других сетей (в отдельной трубе, коробе, при необходимости прокладки в одном лотке, разделены сплошной металлической перегородкой). При открытой прокладке цепи аварийного освещения прокладываются на расстоянии по воздуху в свету более 300 мм от других сетей. </w:t>
      </w:r>
    </w:p>
    <w:p w:rsidR="000A3017" w:rsidRPr="000A3017" w:rsidRDefault="000A3017" w:rsidP="000B3063">
      <w:pPr>
        <w:autoSpaceDE w:val="0"/>
        <w:autoSpaceDN w:val="0"/>
        <w:adjustRightInd w:val="0"/>
        <w:ind w:firstLine="567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Групповая линия аварийного освещения должна питать не более 20 светильников.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В   соответствии с СП 256.1325800.2016,   п. 15.42   в   помещениях с повышенной опасностью (</w:t>
      </w:r>
      <w:proofErr w:type="spellStart"/>
      <w:r w:rsidRPr="000A3017">
        <w:rPr>
          <w:rFonts w:ascii="PT Sans" w:hAnsi="PT Sans"/>
          <w:sz w:val="22"/>
          <w:szCs w:val="22"/>
        </w:rPr>
        <w:t>электрощитовой</w:t>
      </w:r>
      <w:proofErr w:type="spellEnd"/>
      <w:r w:rsidRPr="000A3017">
        <w:rPr>
          <w:rFonts w:ascii="PT Sans" w:hAnsi="PT Sans"/>
          <w:sz w:val="22"/>
          <w:szCs w:val="22"/>
        </w:rPr>
        <w:t xml:space="preserve">, </w:t>
      </w:r>
      <w:proofErr w:type="spellStart"/>
      <w:r w:rsidRPr="000A3017">
        <w:rPr>
          <w:rFonts w:ascii="PT Sans" w:hAnsi="PT Sans"/>
          <w:sz w:val="22"/>
          <w:szCs w:val="22"/>
        </w:rPr>
        <w:t>венткамере</w:t>
      </w:r>
      <w:proofErr w:type="spellEnd"/>
      <w:r w:rsidRPr="000A3017">
        <w:rPr>
          <w:rFonts w:ascii="PT Sans" w:hAnsi="PT Sans"/>
          <w:sz w:val="22"/>
          <w:szCs w:val="22"/>
        </w:rPr>
        <w:t>, насосной, ИТП и т. п.)  предусматривается розеточная сеть на напряжении 36В (12В – в ИТП) для подключения переносных светильников для освещения мест производства ремонтных работ, при недостаточном общем освещении – ремонтное освещение. Для этого в помещениях на стенах устанавливаются ящики с безопасными разделительными трансформаторами напряжения 220/36В, отвечающими требованиям ГОСТ 30030-93.</w:t>
      </w:r>
    </w:p>
    <w:p w:rsidR="000A3017" w:rsidRPr="000A3017" w:rsidRDefault="000A3017" w:rsidP="000B3063">
      <w:pPr>
        <w:ind w:firstLine="568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При разработке проекта величины освещенности, коэффициенты запаса и качественные показатели осветительной установки приняты в соответствии с СП 52.13330.201</w:t>
      </w:r>
      <w:r w:rsidR="00097708">
        <w:rPr>
          <w:rFonts w:ascii="PT Sans" w:hAnsi="PT Sans"/>
          <w:sz w:val="22"/>
          <w:szCs w:val="22"/>
        </w:rPr>
        <w:t>6</w:t>
      </w:r>
      <w:r w:rsidRPr="000A3017">
        <w:rPr>
          <w:rFonts w:ascii="PT Sans" w:hAnsi="PT Sans"/>
          <w:sz w:val="22"/>
          <w:szCs w:val="22"/>
        </w:rPr>
        <w:t xml:space="preserve"> «Естественное, искусственное и совмещенное освещение».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Степень защиты светильников принимается с учетом среды помещения. В пожароопасных помещениях применяются светильники с </w:t>
      </w:r>
      <w:proofErr w:type="spellStart"/>
      <w:r w:rsidRPr="000A3017">
        <w:rPr>
          <w:rFonts w:ascii="PT Sans" w:hAnsi="PT Sans"/>
          <w:sz w:val="22"/>
          <w:szCs w:val="22"/>
        </w:rPr>
        <w:t>рассеивателями</w:t>
      </w:r>
      <w:proofErr w:type="spellEnd"/>
      <w:r w:rsidRPr="000A3017">
        <w:rPr>
          <w:rFonts w:ascii="PT Sans" w:hAnsi="PT Sans"/>
          <w:sz w:val="22"/>
          <w:szCs w:val="22"/>
        </w:rPr>
        <w:t xml:space="preserve"> из несгораемых материалов.</w:t>
      </w:r>
    </w:p>
    <w:p w:rsidR="00171573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Автоматическое управле</w:t>
      </w:r>
      <w:r w:rsidR="00171573">
        <w:rPr>
          <w:rFonts w:ascii="PT Sans" w:hAnsi="PT Sans"/>
          <w:sz w:val="22"/>
          <w:szCs w:val="22"/>
        </w:rPr>
        <w:t>ние рабочим освещением лестниц и</w:t>
      </w:r>
      <w:r w:rsidRPr="000A3017">
        <w:rPr>
          <w:rFonts w:ascii="PT Sans" w:hAnsi="PT Sans"/>
          <w:sz w:val="22"/>
          <w:szCs w:val="22"/>
        </w:rPr>
        <w:t xml:space="preserve"> лифтовых холлов выполнено в двух режимах: дистанционном – из ОДС (основной режим управления) и автоматический – от фотореле (резервный режим управления – на время проведения ремонтных работ по восстановлению дистанционного управления из ОДС в случае выхода его из строя) с возможностью </w:t>
      </w:r>
      <w:r w:rsidRPr="000A3017">
        <w:rPr>
          <w:rFonts w:ascii="PT Sans" w:hAnsi="PT Sans"/>
          <w:sz w:val="22"/>
          <w:szCs w:val="22"/>
        </w:rPr>
        <w:lastRenderedPageBreak/>
        <w:t xml:space="preserve">переключения с одного режима на другой. </w:t>
      </w:r>
      <w:r w:rsidR="00171573">
        <w:rPr>
          <w:rFonts w:ascii="PT Sans" w:hAnsi="PT Sans"/>
          <w:sz w:val="22"/>
          <w:szCs w:val="22"/>
        </w:rPr>
        <w:t xml:space="preserve">Управление рабочим освещением в </w:t>
      </w:r>
      <w:r w:rsidR="00171573" w:rsidRPr="000A3017">
        <w:rPr>
          <w:rFonts w:ascii="PT Sans" w:hAnsi="PT Sans"/>
          <w:sz w:val="22"/>
          <w:szCs w:val="22"/>
        </w:rPr>
        <w:t>межквартирных коридор</w:t>
      </w:r>
      <w:r w:rsidR="00171573">
        <w:rPr>
          <w:rFonts w:ascii="PT Sans" w:hAnsi="PT Sans"/>
          <w:sz w:val="22"/>
          <w:szCs w:val="22"/>
        </w:rPr>
        <w:t>ах выполняется от датчиков движения.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Управление рабочим освещением подземной автостоянки осуществляется дистанционно с поста охраны (КПП). В остальных помещениях управление рабочим освещением осуществляется при помощи выключателей, установленных по месту.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Управление аварийным (безопасности и эвакуационным) освещением в технических помещениях – местное. 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Входы в здание, указатели пожарных гидрантов освещаются светильниками, присоединенными к сети аварийного освещения.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 xml:space="preserve">В проектной документации учтено требование СП 59.13330.2016 п.6.2.32 - величина нормируемой освещенности увеличена на 1 ступень в общественных коридорах, вестибюлях, входных тамбурах с учетом обеспечения доступности зданий для МГН. 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В лифтовых холлах, зонах безопасности, помещении санузла для МГН предусматривается аварийное освещение, согласно СП 59.13330.2016, п.6.5.8.</w:t>
      </w:r>
    </w:p>
    <w:p w:rsidR="000A3017" w:rsidRPr="000A3017" w:rsidRDefault="000A3017" w:rsidP="000B3063">
      <w:pPr>
        <w:ind w:firstLine="709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При разработке проекта величины освещенности, коэффициенты запаса и качественные показатели осветительной установки приняты в соответствии с СП 52.13330.201</w:t>
      </w:r>
      <w:r w:rsidR="00097708">
        <w:rPr>
          <w:rFonts w:ascii="PT Sans" w:hAnsi="PT Sans"/>
          <w:sz w:val="22"/>
          <w:szCs w:val="22"/>
        </w:rPr>
        <w:t>6</w:t>
      </w:r>
      <w:r w:rsidRPr="000A3017">
        <w:rPr>
          <w:rFonts w:ascii="PT Sans" w:hAnsi="PT Sans"/>
          <w:sz w:val="22"/>
          <w:szCs w:val="22"/>
        </w:rPr>
        <w:t xml:space="preserve"> «Естественное, искусственное и совмещенное освещение».</w:t>
      </w:r>
    </w:p>
    <w:p w:rsidR="000A3017" w:rsidRPr="000A3017" w:rsidRDefault="000A3017" w:rsidP="000B3063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0A3017">
        <w:rPr>
          <w:rFonts w:ascii="PT Sans" w:hAnsi="PT Sans"/>
          <w:sz w:val="22"/>
          <w:szCs w:val="22"/>
        </w:rPr>
        <w:t>Величина освещенности, принятая в проекте, согласно СП 52.13330.201</w:t>
      </w:r>
      <w:r w:rsidR="00097708">
        <w:rPr>
          <w:rFonts w:ascii="PT Sans" w:hAnsi="PT Sans"/>
          <w:sz w:val="22"/>
          <w:szCs w:val="22"/>
        </w:rPr>
        <w:t>6</w:t>
      </w:r>
      <w:r w:rsidRPr="000A3017">
        <w:rPr>
          <w:rFonts w:ascii="PT Sans" w:hAnsi="PT Sans"/>
          <w:sz w:val="22"/>
          <w:szCs w:val="22"/>
        </w:rPr>
        <w:t>, СанПиН 2.2.1/2.1.1.1278-03, СП 59.13330.2016</w:t>
      </w:r>
    </w:p>
    <w:p w:rsidR="00D2069A" w:rsidRDefault="009308F6" w:rsidP="00D2069A">
      <w:pPr>
        <w:spacing w:before="120"/>
        <w:ind w:firstLine="567"/>
        <w:jc w:val="both"/>
        <w:rPr>
          <w:rFonts w:ascii="PT Sans" w:eastAsia="Calibri" w:hAnsi="PT Sans"/>
          <w:bCs/>
          <w:noProof/>
          <w:sz w:val="22"/>
          <w:szCs w:val="22"/>
          <w:lang w:eastAsia="de-DE"/>
        </w:rPr>
      </w:pPr>
      <w:r w:rsidRPr="000A3017">
        <w:rPr>
          <w:rFonts w:ascii="PT Sans" w:eastAsia="Calibri" w:hAnsi="PT Sans"/>
          <w:bCs/>
          <w:noProof/>
          <w:sz w:val="22"/>
          <w:szCs w:val="22"/>
          <w:lang w:eastAsia="de-DE"/>
        </w:rPr>
        <w:t>Все светильники аварийного освещения соответствуют ГОСТ IEC 60598-2-22—2012.</w:t>
      </w:r>
    </w:p>
    <w:p w:rsidR="00D2069A" w:rsidRPr="00D2069A" w:rsidRDefault="00D2069A" w:rsidP="00D2069A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D2069A">
        <w:rPr>
          <w:rFonts w:ascii="PT Sans" w:hAnsi="PT Sans"/>
          <w:bCs/>
          <w:noProof/>
          <w:sz w:val="22"/>
          <w:szCs w:val="22"/>
          <w:lang w:eastAsia="de-DE"/>
        </w:rPr>
        <w:t>Светильники аварийного освещения на путях эвакуации с автономными источниками питания обеспечены устройствами для проверки их работоспособности при имитации отключения основного источника питания. Ресурс работы автономного источника питания обеспечивает аварийное освещение на путях эвакуации в течение расчетного времени эвакуации людей в безопасную зону.</w:t>
      </w:r>
    </w:p>
    <w:p w:rsidR="00FB3CD0" w:rsidRPr="000A3017" w:rsidRDefault="00FB3CD0" w:rsidP="00D2069A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A3017">
        <w:rPr>
          <w:rFonts w:ascii="PT Sans" w:hAnsi="PT Sans"/>
          <w:bCs/>
          <w:noProof/>
          <w:sz w:val="22"/>
          <w:szCs w:val="22"/>
          <w:lang w:eastAsia="de-DE"/>
        </w:rPr>
        <w:t>Для маломобильных групп населения (МГН) так же предусматривается аварийное освещение в замкнутых пространствах зданий (доступных помещениях различного функционального назначения: кабины уборных, лифт, кабинах примерочных и т.д.), где инвалид может оказаться один, а так же в лифтовых холлах, приспобленные для безопасных зон в соответствии с п.п.6.5.8 СП 59.13330.2016.</w:t>
      </w:r>
    </w:p>
    <w:p w:rsidR="00FB3CD0" w:rsidRPr="000A3017" w:rsidRDefault="00FB3CD0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A3017">
        <w:rPr>
          <w:rFonts w:ascii="PT Sans" w:hAnsi="PT Sans"/>
          <w:bCs/>
          <w:noProof/>
          <w:sz w:val="22"/>
          <w:szCs w:val="22"/>
          <w:lang w:eastAsia="de-DE"/>
        </w:rPr>
        <w:t>Выключатели и розетки в помещениях с возможностью пребывания маломобильных групп населения (МГН) должны быть размещены на высоте от 0,4 м до 0,8 м в соответсвии с п.п.6.4.2 СП 59.13330.2016.</w:t>
      </w:r>
    </w:p>
    <w:p w:rsidR="00684946" w:rsidRDefault="00FB3CD0" w:rsidP="000B3063">
      <w:pPr>
        <w:spacing w:before="12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 w:rsidRPr="000A3017">
        <w:rPr>
          <w:rFonts w:ascii="PT Sans" w:hAnsi="PT Sans"/>
          <w:bCs/>
          <w:noProof/>
          <w:sz w:val="22"/>
          <w:szCs w:val="22"/>
          <w:lang w:eastAsia="de-DE"/>
        </w:rPr>
        <w:lastRenderedPageBreak/>
        <w:t xml:space="preserve">На кровле </w:t>
      </w:r>
      <w:r w:rsidR="009B00BE">
        <w:rPr>
          <w:rFonts w:ascii="PT Sans" w:hAnsi="PT Sans"/>
          <w:bCs/>
          <w:noProof/>
          <w:sz w:val="22"/>
          <w:szCs w:val="22"/>
          <w:lang w:eastAsia="de-DE"/>
        </w:rPr>
        <w:t>здания к</w:t>
      </w:r>
      <w:r w:rsidR="00DC0F45">
        <w:rPr>
          <w:rFonts w:ascii="PT Sans" w:hAnsi="PT Sans"/>
          <w:bCs/>
          <w:noProof/>
          <w:sz w:val="22"/>
          <w:szCs w:val="22"/>
          <w:lang w:eastAsia="de-DE"/>
        </w:rPr>
        <w:t>орпус</w:t>
      </w:r>
      <w:r w:rsidR="007F177D">
        <w:rPr>
          <w:rFonts w:ascii="PT Sans" w:hAnsi="PT Sans"/>
          <w:bCs/>
          <w:noProof/>
          <w:sz w:val="22"/>
          <w:szCs w:val="22"/>
          <w:lang w:eastAsia="de-DE"/>
        </w:rPr>
        <w:t>ов</w:t>
      </w:r>
      <w:r w:rsidR="00DC0F45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="009B00BE">
        <w:rPr>
          <w:rFonts w:ascii="PT Sans" w:hAnsi="PT Sans"/>
          <w:bCs/>
          <w:noProof/>
          <w:sz w:val="22"/>
          <w:szCs w:val="22"/>
          <w:lang w:eastAsia="de-DE"/>
        </w:rPr>
        <w:t>1</w:t>
      </w:r>
      <w:r w:rsidR="007F177D">
        <w:rPr>
          <w:rFonts w:ascii="PT Sans" w:hAnsi="PT Sans"/>
          <w:bCs/>
          <w:noProof/>
          <w:sz w:val="22"/>
          <w:szCs w:val="22"/>
          <w:lang w:eastAsia="de-DE"/>
        </w:rPr>
        <w:t>,3,5,7</w:t>
      </w:r>
      <w:r w:rsidR="009B00BE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  <w:r w:rsidRPr="000A3017">
        <w:rPr>
          <w:rFonts w:ascii="PT Sans" w:hAnsi="PT Sans"/>
          <w:bCs/>
          <w:noProof/>
          <w:sz w:val="22"/>
          <w:szCs w:val="22"/>
          <w:lang w:eastAsia="de-DE"/>
        </w:rPr>
        <w:t xml:space="preserve">предусматривается устройство огней светового ограждения. Питание их осуществляется по I категории надежности электроснабжения от панели с устройством АВР. Управление огнями светового ограждения осуществляется </w:t>
      </w:r>
      <w:r w:rsidR="00EF69C1" w:rsidRPr="000A3017">
        <w:rPr>
          <w:rFonts w:ascii="PT Sans" w:hAnsi="PT Sans"/>
          <w:bCs/>
          <w:noProof/>
          <w:sz w:val="22"/>
          <w:szCs w:val="22"/>
          <w:lang w:eastAsia="de-DE"/>
        </w:rPr>
        <w:t>дистанционно с диспетчерского пункта</w:t>
      </w:r>
      <w:r w:rsidR="0061470E" w:rsidRPr="000A3017">
        <w:rPr>
          <w:rFonts w:ascii="PT Sans" w:hAnsi="PT Sans"/>
          <w:bCs/>
          <w:noProof/>
          <w:sz w:val="22"/>
          <w:szCs w:val="22"/>
          <w:lang w:eastAsia="de-DE"/>
        </w:rPr>
        <w:t>.</w:t>
      </w:r>
      <w:r w:rsidR="00684946">
        <w:rPr>
          <w:rFonts w:ascii="PT Sans" w:hAnsi="PT Sans"/>
          <w:bCs/>
          <w:noProof/>
          <w:sz w:val="22"/>
          <w:szCs w:val="22"/>
          <w:lang w:eastAsia="de-DE"/>
        </w:rPr>
        <w:t xml:space="preserve"> </w:t>
      </w:r>
    </w:p>
    <w:p w:rsidR="001B7EEC" w:rsidRPr="005D5E8B" w:rsidRDefault="001B7EEC" w:rsidP="000B3063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1B7EEC">
        <w:rPr>
          <w:rFonts w:ascii="PT Sans" w:hAnsi="PT Sans"/>
          <w:sz w:val="22"/>
          <w:szCs w:val="22"/>
        </w:rPr>
        <w:t xml:space="preserve">При </w:t>
      </w:r>
      <w:r w:rsidRPr="005D5E8B">
        <w:rPr>
          <w:rFonts w:ascii="PT Sans" w:hAnsi="PT Sans"/>
          <w:sz w:val="22"/>
          <w:szCs w:val="22"/>
        </w:rPr>
        <w:t>разработке проекта величины освещенности, коэффициенты запаса и качественные показатели осветительной установки приняты в соответствии с СП 52.13330.201</w:t>
      </w:r>
      <w:r w:rsidR="00097708" w:rsidRPr="005D5E8B">
        <w:rPr>
          <w:rFonts w:ascii="PT Sans" w:hAnsi="PT Sans"/>
          <w:sz w:val="22"/>
          <w:szCs w:val="22"/>
        </w:rPr>
        <w:t>6</w:t>
      </w:r>
      <w:r w:rsidRPr="005D5E8B">
        <w:rPr>
          <w:rFonts w:ascii="PT Sans" w:hAnsi="PT Sans"/>
          <w:sz w:val="22"/>
          <w:szCs w:val="22"/>
        </w:rPr>
        <w:t xml:space="preserve"> «Естественное, искусственное и совмещенное освещение».</w:t>
      </w:r>
      <w:r w:rsidR="007F177D" w:rsidRPr="005D5E8B">
        <w:rPr>
          <w:rFonts w:ascii="PT Sans" w:hAnsi="PT Sans"/>
          <w:sz w:val="22"/>
          <w:szCs w:val="22"/>
        </w:rPr>
        <w:t xml:space="preserve"> </w:t>
      </w:r>
    </w:p>
    <w:p w:rsidR="0072771E" w:rsidRPr="005D5E8B" w:rsidRDefault="00684946" w:rsidP="000B3063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5D5E8B">
        <w:rPr>
          <w:rFonts w:ascii="PT Sans" w:hAnsi="PT Sans"/>
          <w:sz w:val="22"/>
          <w:szCs w:val="22"/>
        </w:rPr>
        <w:t>Величина освещенности, принятая в проекте, согласно СП 52.13330.2016</w:t>
      </w:r>
      <w:r w:rsidR="00B67043" w:rsidRPr="005D5E8B">
        <w:rPr>
          <w:rFonts w:ascii="PT Sans" w:hAnsi="PT Sans"/>
          <w:sz w:val="22"/>
          <w:szCs w:val="22"/>
        </w:rPr>
        <w:t xml:space="preserve">, </w:t>
      </w:r>
      <w:r w:rsidRPr="005D5E8B">
        <w:rPr>
          <w:rFonts w:ascii="PT Sans" w:hAnsi="PT Sans"/>
          <w:sz w:val="22"/>
          <w:szCs w:val="22"/>
        </w:rPr>
        <w:t xml:space="preserve">СП 59.13330.2016, </w:t>
      </w:r>
      <w:r w:rsidR="007D7947" w:rsidRPr="005D5E8B">
        <w:rPr>
          <w:rFonts w:ascii="PT Sans" w:hAnsi="PT Sans"/>
          <w:sz w:val="22"/>
          <w:szCs w:val="22"/>
        </w:rPr>
        <w:t xml:space="preserve">СП 88.13330.2014 </w:t>
      </w:r>
      <w:r w:rsidRPr="005D5E8B">
        <w:rPr>
          <w:rFonts w:ascii="PT Sans" w:hAnsi="PT Sans"/>
          <w:sz w:val="22"/>
          <w:szCs w:val="22"/>
        </w:rPr>
        <w:t>указана в таблице №2.</w:t>
      </w:r>
      <w:r w:rsidR="007F177D" w:rsidRPr="005D5E8B">
        <w:rPr>
          <w:rFonts w:ascii="PT Sans" w:hAnsi="PT Sans"/>
          <w:sz w:val="22"/>
          <w:szCs w:val="22"/>
        </w:rPr>
        <w:t xml:space="preserve"> </w:t>
      </w:r>
    </w:p>
    <w:p w:rsidR="007F177D" w:rsidRPr="005D5E8B" w:rsidRDefault="007F177D" w:rsidP="000B3063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5D5E8B">
        <w:rPr>
          <w:rFonts w:ascii="PT Sans" w:hAnsi="PT Sans"/>
          <w:sz w:val="22"/>
          <w:szCs w:val="22"/>
        </w:rPr>
        <w:t xml:space="preserve">В </w:t>
      </w:r>
      <w:r w:rsidR="00F36A98">
        <w:rPr>
          <w:rFonts w:ascii="PT Sans" w:hAnsi="PT Sans"/>
          <w:sz w:val="22"/>
          <w:szCs w:val="22"/>
        </w:rPr>
        <w:t>помещениях</w:t>
      </w:r>
      <w:r w:rsidRPr="005D5E8B">
        <w:rPr>
          <w:rFonts w:ascii="PT Sans" w:hAnsi="PT Sans"/>
          <w:sz w:val="22"/>
          <w:szCs w:val="22"/>
        </w:rPr>
        <w:t xml:space="preserve"> </w:t>
      </w:r>
      <w:r w:rsidR="005D5E8B" w:rsidRPr="005D5E8B">
        <w:rPr>
          <w:rFonts w:ascii="PT Sans" w:hAnsi="PT Sans"/>
          <w:sz w:val="22"/>
          <w:szCs w:val="22"/>
        </w:rPr>
        <w:t xml:space="preserve">общественного назначения </w:t>
      </w:r>
      <w:r w:rsidRPr="005D5E8B">
        <w:rPr>
          <w:rFonts w:ascii="PT Sans" w:hAnsi="PT Sans"/>
          <w:sz w:val="22"/>
          <w:szCs w:val="22"/>
        </w:rPr>
        <w:t xml:space="preserve">1 </w:t>
      </w:r>
      <w:r w:rsidR="005D5E8B" w:rsidRPr="005D5E8B">
        <w:rPr>
          <w:rFonts w:ascii="PT Sans" w:hAnsi="PT Sans"/>
          <w:sz w:val="22"/>
          <w:szCs w:val="22"/>
        </w:rPr>
        <w:t xml:space="preserve">этажа корпуса 2 </w:t>
      </w:r>
      <w:r w:rsidR="00F36A98">
        <w:rPr>
          <w:rFonts w:ascii="PT Sans" w:hAnsi="PT Sans"/>
          <w:sz w:val="22"/>
          <w:szCs w:val="22"/>
        </w:rPr>
        <w:t>(2БКТ4 и 3БКТ5)</w:t>
      </w:r>
      <w:r w:rsidR="005D5E8B" w:rsidRPr="005D5E8B">
        <w:rPr>
          <w:rFonts w:ascii="PT Sans" w:hAnsi="PT Sans"/>
          <w:sz w:val="22"/>
          <w:szCs w:val="22"/>
        </w:rPr>
        <w:t xml:space="preserve"> значения КЕО составляет не менее 60% от нормативного значения, что допускается при совмещенном освещении общественных помещений. Искусственное освещ</w:t>
      </w:r>
      <w:r w:rsidR="005D5E8B">
        <w:rPr>
          <w:rFonts w:ascii="PT Sans" w:hAnsi="PT Sans"/>
          <w:sz w:val="22"/>
          <w:szCs w:val="22"/>
        </w:rPr>
        <w:t>ение в данных помещениях принято</w:t>
      </w:r>
      <w:r w:rsidR="005D5E8B" w:rsidRPr="005D5E8B">
        <w:rPr>
          <w:rFonts w:ascii="PT Sans" w:hAnsi="PT Sans"/>
          <w:sz w:val="22"/>
          <w:szCs w:val="22"/>
        </w:rPr>
        <w:t xml:space="preserve"> на одну ступень выше по шкале освещенности.</w:t>
      </w:r>
    </w:p>
    <w:p w:rsidR="00684946" w:rsidRPr="000A3017" w:rsidRDefault="00684946" w:rsidP="002969FD">
      <w:pPr>
        <w:spacing w:before="240"/>
        <w:ind w:firstLine="567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Таблица 2.</w:t>
      </w:r>
    </w:p>
    <w:tbl>
      <w:tblPr>
        <w:tblStyle w:val="aff5"/>
        <w:tblW w:w="9346" w:type="dxa"/>
        <w:tblLook w:val="04A0" w:firstRow="1" w:lastRow="0" w:firstColumn="1" w:lastColumn="0" w:noHBand="0" w:noVBand="1"/>
      </w:tblPr>
      <w:tblGrid>
        <w:gridCol w:w="882"/>
        <w:gridCol w:w="4137"/>
        <w:gridCol w:w="2419"/>
        <w:gridCol w:w="1908"/>
      </w:tblGrid>
      <w:tr w:rsidR="007D7947" w:rsidRPr="00684946" w:rsidTr="007D7947">
        <w:tc>
          <w:tcPr>
            <w:tcW w:w="882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  <w:t>№ п/п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  <w:t>Наименование помещений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  <w:t>Норма освещенности, лк</w:t>
            </w:r>
          </w:p>
        </w:tc>
        <w:tc>
          <w:tcPr>
            <w:tcW w:w="1908" w:type="dxa"/>
          </w:tcPr>
          <w:p w:rsidR="007D7947" w:rsidRPr="00BB26D8" w:rsidRDefault="00DC2513" w:rsidP="007D7947">
            <w:pPr>
              <w:spacing w:line="240" w:lineRule="auto"/>
              <w:jc w:val="center"/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  <w:t>Плоскость,</w:t>
            </w:r>
          </w:p>
          <w:p w:rsidR="00DC2513" w:rsidRPr="00BB26D8" w:rsidRDefault="00DC2513" w:rsidP="007D7947">
            <w:pPr>
              <w:spacing w:line="240" w:lineRule="auto"/>
              <w:jc w:val="center"/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/>
                <w:bCs/>
                <w:noProof/>
                <w:sz w:val="20"/>
                <w:szCs w:val="20"/>
                <w:lang w:eastAsia="de-DE"/>
              </w:rPr>
              <w:t>высота над полом, м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Электрощитовая</w:t>
            </w:r>
          </w:p>
        </w:tc>
        <w:tc>
          <w:tcPr>
            <w:tcW w:w="2419" w:type="dxa"/>
          </w:tcPr>
          <w:p w:rsidR="007D7947" w:rsidRPr="00BB26D8" w:rsidRDefault="00287445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200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Г-0,8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Насосная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200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Г-0,8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Помещение ИТП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200</w:t>
            </w:r>
          </w:p>
        </w:tc>
        <w:tc>
          <w:tcPr>
            <w:tcW w:w="1908" w:type="dxa"/>
          </w:tcPr>
          <w:p w:rsidR="007D7947" w:rsidRPr="00BB26D8" w:rsidRDefault="007D7947" w:rsidP="00E278D2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</w:t>
            </w:r>
            <w:r w:rsidR="00E278D2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8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137" w:type="dxa"/>
          </w:tcPr>
          <w:p w:rsidR="007D7947" w:rsidRPr="00BB26D8" w:rsidRDefault="007D7947" w:rsidP="00E278D2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Машинн</w:t>
            </w:r>
            <w:r w:rsidR="00E278D2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ы</w:t>
            </w: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е отделени</w:t>
            </w:r>
            <w:r w:rsidR="00E278D2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я</w:t>
            </w: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 xml:space="preserve"> лифт</w:t>
            </w:r>
            <w:r w:rsidR="00E278D2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ов</w:t>
            </w:r>
          </w:p>
        </w:tc>
        <w:tc>
          <w:tcPr>
            <w:tcW w:w="2419" w:type="dxa"/>
          </w:tcPr>
          <w:p w:rsidR="007D7947" w:rsidRPr="00BB26D8" w:rsidRDefault="00287445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20</w:t>
            </w:r>
            <w:r w:rsidR="00E278D2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Г-0,8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Венткамеры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200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Г-0,8</w:t>
            </w:r>
          </w:p>
        </w:tc>
      </w:tr>
      <w:tr w:rsidR="00404803" w:rsidRPr="00684946" w:rsidTr="007D7947">
        <w:tc>
          <w:tcPr>
            <w:tcW w:w="882" w:type="dxa"/>
          </w:tcPr>
          <w:p w:rsidR="00404803" w:rsidRPr="00BB26D8" w:rsidRDefault="00FE0D5D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4137" w:type="dxa"/>
          </w:tcPr>
          <w:p w:rsidR="00404803" w:rsidRPr="00BB26D8" w:rsidRDefault="00404803" w:rsidP="00404803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Жилые комнаты</w:t>
            </w:r>
          </w:p>
        </w:tc>
        <w:tc>
          <w:tcPr>
            <w:tcW w:w="2419" w:type="dxa"/>
          </w:tcPr>
          <w:p w:rsidR="00404803" w:rsidRPr="00BB26D8" w:rsidRDefault="00404803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150</w:t>
            </w:r>
          </w:p>
        </w:tc>
        <w:tc>
          <w:tcPr>
            <w:tcW w:w="1908" w:type="dxa"/>
          </w:tcPr>
          <w:p w:rsidR="00404803" w:rsidRPr="00BB26D8" w:rsidRDefault="00404803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FE0D5D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Кухни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150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404803" w:rsidRPr="00684946" w:rsidTr="007D7947">
        <w:tc>
          <w:tcPr>
            <w:tcW w:w="882" w:type="dxa"/>
          </w:tcPr>
          <w:p w:rsidR="00404803" w:rsidRPr="00BB26D8" w:rsidRDefault="00FE0D5D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4137" w:type="dxa"/>
          </w:tcPr>
          <w:p w:rsidR="00404803" w:rsidRPr="00BB26D8" w:rsidRDefault="00404803" w:rsidP="00404803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Коридоры, ванные, уборные</w:t>
            </w:r>
          </w:p>
        </w:tc>
        <w:tc>
          <w:tcPr>
            <w:tcW w:w="2419" w:type="dxa"/>
          </w:tcPr>
          <w:p w:rsidR="00404803" w:rsidRPr="00BB26D8" w:rsidRDefault="00404803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08" w:type="dxa"/>
          </w:tcPr>
          <w:p w:rsidR="00404803" w:rsidRPr="00BB26D8" w:rsidRDefault="00404803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404803" w:rsidRPr="00684946" w:rsidTr="007D7947">
        <w:tc>
          <w:tcPr>
            <w:tcW w:w="882" w:type="dxa"/>
          </w:tcPr>
          <w:p w:rsidR="00404803" w:rsidRPr="00BB26D8" w:rsidRDefault="00FE0D5D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4137" w:type="dxa"/>
          </w:tcPr>
          <w:p w:rsidR="00404803" w:rsidRPr="00BB26D8" w:rsidRDefault="00404803" w:rsidP="00404803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Помещение консьержа</w:t>
            </w:r>
          </w:p>
        </w:tc>
        <w:tc>
          <w:tcPr>
            <w:tcW w:w="2419" w:type="dxa"/>
          </w:tcPr>
          <w:p w:rsidR="00404803" w:rsidRPr="00BB26D8" w:rsidRDefault="00404803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150</w:t>
            </w:r>
          </w:p>
        </w:tc>
        <w:tc>
          <w:tcPr>
            <w:tcW w:w="1908" w:type="dxa"/>
          </w:tcPr>
          <w:p w:rsidR="00404803" w:rsidRPr="00BB26D8" w:rsidRDefault="00404803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404803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Вестибюли</w:t>
            </w:r>
          </w:p>
        </w:tc>
        <w:tc>
          <w:tcPr>
            <w:tcW w:w="2419" w:type="dxa"/>
          </w:tcPr>
          <w:p w:rsidR="007D7947" w:rsidRPr="00BB26D8" w:rsidRDefault="00287445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5</w:t>
            </w:r>
            <w:r w:rsidR="007D7947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404803" w:rsidRPr="00684946" w:rsidTr="007D7947">
        <w:tc>
          <w:tcPr>
            <w:tcW w:w="882" w:type="dxa"/>
          </w:tcPr>
          <w:p w:rsidR="00404803" w:rsidRPr="00BB26D8" w:rsidRDefault="00404803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137" w:type="dxa"/>
          </w:tcPr>
          <w:p w:rsidR="00404803" w:rsidRPr="00BB26D8" w:rsidRDefault="00404803" w:rsidP="00404803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Поэтажные коридоры и лифтовые холлы</w:t>
            </w:r>
          </w:p>
        </w:tc>
        <w:tc>
          <w:tcPr>
            <w:tcW w:w="2419" w:type="dxa"/>
          </w:tcPr>
          <w:p w:rsidR="00404803" w:rsidRPr="00BB26D8" w:rsidRDefault="00287445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3</w:t>
            </w:r>
            <w:r w:rsidR="00404803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908" w:type="dxa"/>
          </w:tcPr>
          <w:p w:rsidR="00404803" w:rsidRPr="00BB26D8" w:rsidRDefault="00404803" w:rsidP="00404803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rPr>
          <w:trHeight w:val="209"/>
        </w:trPr>
        <w:tc>
          <w:tcPr>
            <w:tcW w:w="882" w:type="dxa"/>
          </w:tcPr>
          <w:p w:rsidR="007D7947" w:rsidRPr="00BB26D8" w:rsidRDefault="007D7947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Лестницы и лестничные площадки</w:t>
            </w:r>
          </w:p>
        </w:tc>
        <w:tc>
          <w:tcPr>
            <w:tcW w:w="2419" w:type="dxa"/>
          </w:tcPr>
          <w:p w:rsidR="007D7947" w:rsidRPr="00BB26D8" w:rsidRDefault="00287445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3</w:t>
            </w:r>
            <w:r w:rsidR="007D7947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Места хранения автомобилей</w:t>
            </w:r>
          </w:p>
        </w:tc>
        <w:tc>
          <w:tcPr>
            <w:tcW w:w="2419" w:type="dxa"/>
          </w:tcPr>
          <w:p w:rsidR="007D7947" w:rsidRPr="00BB26D8" w:rsidRDefault="000641B6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Помещение уборочного инвентаря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9B00BE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Санузел для МГН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7D7947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Тамбур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30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Г-0,0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9B00BE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</w:t>
            </w:r>
            <w:r w:rsidR="00FE0D5D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Санитарный пост</w:t>
            </w:r>
          </w:p>
        </w:tc>
        <w:tc>
          <w:tcPr>
            <w:tcW w:w="2419" w:type="dxa"/>
          </w:tcPr>
          <w:p w:rsidR="007D7947" w:rsidRPr="00BB26D8" w:rsidRDefault="00404803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3</w:t>
            </w:r>
            <w:r w:rsidR="007D7947"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Г-0,8</w:t>
            </w:r>
          </w:p>
        </w:tc>
      </w:tr>
      <w:tr w:rsidR="007D7947" w:rsidRPr="00684946" w:rsidTr="007D7947">
        <w:tc>
          <w:tcPr>
            <w:tcW w:w="882" w:type="dxa"/>
          </w:tcPr>
          <w:p w:rsidR="007D7947" w:rsidRPr="00BB26D8" w:rsidRDefault="00FE0D5D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4137" w:type="dxa"/>
          </w:tcPr>
          <w:p w:rsidR="007D7947" w:rsidRPr="00BB26D8" w:rsidRDefault="007D7947" w:rsidP="007D7947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Помещение для выносной тары</w:t>
            </w:r>
          </w:p>
        </w:tc>
        <w:tc>
          <w:tcPr>
            <w:tcW w:w="2419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30</w:t>
            </w:r>
          </w:p>
        </w:tc>
        <w:tc>
          <w:tcPr>
            <w:tcW w:w="1908" w:type="dxa"/>
          </w:tcPr>
          <w:p w:rsidR="007D7947" w:rsidRPr="00BB26D8" w:rsidRDefault="007D7947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Г-0,8</w:t>
            </w:r>
          </w:p>
        </w:tc>
      </w:tr>
      <w:tr w:rsidR="00DA14E8" w:rsidRPr="00684946" w:rsidTr="007D7947">
        <w:tc>
          <w:tcPr>
            <w:tcW w:w="882" w:type="dxa"/>
          </w:tcPr>
          <w:p w:rsidR="00DA14E8" w:rsidRDefault="00DA14E8" w:rsidP="00FE0D5D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4137" w:type="dxa"/>
          </w:tcPr>
          <w:p w:rsidR="00DA14E8" w:rsidRDefault="00DA14E8" w:rsidP="00DA14E8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 xml:space="preserve">Помещения, оборудованные компьютерными рабочими местами </w:t>
            </w:r>
          </w:p>
          <w:p w:rsidR="00DA14E8" w:rsidRPr="00BB26D8" w:rsidRDefault="00DA14E8" w:rsidP="00DA14E8">
            <w:pPr>
              <w:spacing w:line="240" w:lineRule="auto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(ОДС, ЦИН)</w:t>
            </w:r>
          </w:p>
        </w:tc>
        <w:tc>
          <w:tcPr>
            <w:tcW w:w="2419" w:type="dxa"/>
          </w:tcPr>
          <w:p w:rsidR="00DA14E8" w:rsidRPr="00BB26D8" w:rsidRDefault="00DA14E8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400</w:t>
            </w:r>
          </w:p>
        </w:tc>
        <w:tc>
          <w:tcPr>
            <w:tcW w:w="1908" w:type="dxa"/>
          </w:tcPr>
          <w:p w:rsidR="00DA14E8" w:rsidRPr="00BB26D8" w:rsidRDefault="00DA14E8" w:rsidP="007D7947">
            <w:pPr>
              <w:spacing w:line="240" w:lineRule="auto"/>
              <w:jc w:val="center"/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</w:pPr>
            <w:r w:rsidRPr="00BB26D8">
              <w:rPr>
                <w:rFonts w:ascii="PT Sans" w:hAnsi="PT Sans"/>
                <w:bCs/>
                <w:noProof/>
                <w:sz w:val="20"/>
                <w:szCs w:val="20"/>
                <w:lang w:eastAsia="de-DE"/>
              </w:rPr>
              <w:t>Г-0,8</w:t>
            </w:r>
          </w:p>
        </w:tc>
      </w:tr>
    </w:tbl>
    <w:p w:rsidR="00DC0F45" w:rsidRDefault="00DC0F45" w:rsidP="00DC0F45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DC0F45" w:rsidRPr="0040414E" w:rsidRDefault="00DC0F45" w:rsidP="00DC0F45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50" w:name="_Toc105673997"/>
      <w:r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Описание дополнительных и резервных источников электроэнергии</w:t>
      </w:r>
      <w:bookmarkEnd w:id="50"/>
    </w:p>
    <w:p w:rsidR="00EF69C1" w:rsidRDefault="00DC0F45" w:rsidP="00DC0F45">
      <w:pPr>
        <w:spacing w:before="120" w:after="240"/>
        <w:ind w:firstLine="567"/>
        <w:jc w:val="both"/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>В качестве мероприятий по резервированию электроэнергии проектом предусматривается электроснабжение вводно-распределительного устройства проектируемого комплекса по радиальной схеме с автоматическим вводом резерва для потребителей систем противопожарной защиты</w:t>
      </w:r>
      <w:r>
        <w:rPr>
          <w:rFonts w:ascii="PT Sans" w:hAnsi="PT Sans"/>
          <w:sz w:val="22"/>
          <w:szCs w:val="22"/>
        </w:rPr>
        <w:t>.</w:t>
      </w:r>
    </w:p>
    <w:p w:rsidR="00DA14E8" w:rsidRDefault="00DC0F45" w:rsidP="00DC0F45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A14E8" w:rsidRPr="00DA14E8" w:rsidRDefault="00DA14E8" w:rsidP="00DA14E8">
      <w:pPr>
        <w:rPr>
          <w:rFonts w:ascii="PT Sans" w:hAnsi="PT Sans"/>
          <w:sz w:val="22"/>
          <w:szCs w:val="22"/>
          <w:lang w:eastAsia="de-DE"/>
        </w:rPr>
      </w:pPr>
    </w:p>
    <w:p w:rsidR="00DC0F45" w:rsidRPr="00DA14E8" w:rsidRDefault="00DC0F45" w:rsidP="00DA14E8">
      <w:pPr>
        <w:rPr>
          <w:rFonts w:ascii="PT Sans" w:hAnsi="PT Sans"/>
          <w:sz w:val="22"/>
          <w:szCs w:val="22"/>
          <w:lang w:eastAsia="de-DE"/>
        </w:rPr>
      </w:pPr>
    </w:p>
    <w:p w:rsidR="00481237" w:rsidRPr="0040414E" w:rsidRDefault="00481237" w:rsidP="00481237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51" w:name="_Toc505261553"/>
      <w:bookmarkStart w:id="52" w:name="_Toc105673998"/>
      <w:r w:rsidRPr="0040414E">
        <w:rPr>
          <w:rFonts w:ascii="PT Sans" w:eastAsia="Calibri" w:hAnsi="PT Sans"/>
          <w:caps/>
          <w:sz w:val="22"/>
          <w:szCs w:val="22"/>
          <w:lang w:eastAsia="en-US"/>
        </w:rPr>
        <w:t>перечень мероприятий по резервированию электроэнергии</w:t>
      </w:r>
      <w:bookmarkEnd w:id="51"/>
      <w:bookmarkEnd w:id="52"/>
    </w:p>
    <w:p w:rsidR="00DC0F45" w:rsidRPr="00DC0F45" w:rsidRDefault="00DC0F45" w:rsidP="00DC0F45">
      <w:pPr>
        <w:ind w:firstLine="568"/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>Электроснабжение объекта обеспечивается по II категории надежности.</w:t>
      </w:r>
    </w:p>
    <w:p w:rsidR="00DC0F45" w:rsidRPr="00DC0F45" w:rsidRDefault="00DC0F45" w:rsidP="00DC0F45">
      <w:pPr>
        <w:ind w:firstLine="568"/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 xml:space="preserve">При пропадании питания от основного источника электропитания переключение на резервный источник питания происходит в ручном режиме. </w:t>
      </w:r>
    </w:p>
    <w:p w:rsidR="00DC0F45" w:rsidRPr="00DC0F45" w:rsidRDefault="00DC0F45" w:rsidP="00DC0F45">
      <w:pPr>
        <w:ind w:firstLine="568"/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 xml:space="preserve">В соответствии с техническими условиями на присоединение мощности резервным источником питания являются </w:t>
      </w:r>
      <w:proofErr w:type="spellStart"/>
      <w:r w:rsidRPr="00DC0F45">
        <w:rPr>
          <w:rFonts w:ascii="PT Sans" w:hAnsi="PT Sans"/>
          <w:sz w:val="22"/>
          <w:szCs w:val="22"/>
        </w:rPr>
        <w:t>взаиморезервируемые</w:t>
      </w:r>
      <w:proofErr w:type="spellEnd"/>
      <w:r w:rsidRPr="00DC0F45">
        <w:rPr>
          <w:rFonts w:ascii="PT Sans" w:hAnsi="PT Sans"/>
          <w:sz w:val="22"/>
          <w:szCs w:val="22"/>
        </w:rPr>
        <w:t xml:space="preserve"> секции шин 0,4 </w:t>
      </w:r>
      <w:proofErr w:type="spellStart"/>
      <w:r w:rsidRPr="00DC0F45">
        <w:rPr>
          <w:rFonts w:ascii="PT Sans" w:hAnsi="PT Sans"/>
          <w:sz w:val="22"/>
          <w:szCs w:val="22"/>
        </w:rPr>
        <w:t>кВ</w:t>
      </w:r>
      <w:proofErr w:type="spellEnd"/>
      <w:r w:rsidRPr="00DC0F45">
        <w:rPr>
          <w:rFonts w:ascii="PT Sans" w:hAnsi="PT Sans"/>
          <w:sz w:val="22"/>
          <w:szCs w:val="22"/>
        </w:rPr>
        <w:t xml:space="preserve"> в проектируемом ТП.</w:t>
      </w:r>
    </w:p>
    <w:p w:rsidR="00DC0F45" w:rsidRPr="00DC0F45" w:rsidRDefault="00DC0F45" w:rsidP="00DC0F45">
      <w:pPr>
        <w:ind w:firstLine="568"/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lastRenderedPageBreak/>
        <w:t xml:space="preserve">Для резервирования электропитания потребителей I категории надежности в проекте предусматриваются: </w:t>
      </w:r>
    </w:p>
    <w:p w:rsidR="00DC0F45" w:rsidRPr="00DC0F45" w:rsidRDefault="00DC0F45" w:rsidP="00DC0F45">
      <w:pPr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 xml:space="preserve">- АВР для потребителей I категории надежности электроснабжения; </w:t>
      </w:r>
    </w:p>
    <w:p w:rsidR="00DC0F45" w:rsidRPr="00DC0F45" w:rsidRDefault="00DC0F45" w:rsidP="00DC0F45">
      <w:pPr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 xml:space="preserve">- АВР для потребителей противопожарных устройств; </w:t>
      </w:r>
    </w:p>
    <w:p w:rsidR="00DC0F45" w:rsidRPr="00DC0F45" w:rsidRDefault="00DC0F45" w:rsidP="00DC0F45">
      <w:pPr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 xml:space="preserve">- ЩАП для щита управления ИТП. </w:t>
      </w:r>
    </w:p>
    <w:p w:rsidR="00DC0F45" w:rsidRDefault="00DC0F45" w:rsidP="00DC0F45">
      <w:pPr>
        <w:spacing w:before="120"/>
        <w:ind w:firstLine="567"/>
        <w:jc w:val="both"/>
        <w:rPr>
          <w:rFonts w:ascii="PT Sans" w:hAnsi="PT Sans"/>
          <w:sz w:val="22"/>
          <w:szCs w:val="22"/>
        </w:rPr>
      </w:pPr>
      <w:r w:rsidRPr="00DC0F45">
        <w:rPr>
          <w:rFonts w:ascii="PT Sans" w:hAnsi="PT Sans"/>
          <w:sz w:val="22"/>
          <w:szCs w:val="22"/>
        </w:rPr>
        <w:t>В случае возникновении аварийной ситуации (отключение питания на одной из шин) система АВР подключает обесточенную шину к неаварийной в автоматическом режиме.</w:t>
      </w:r>
    </w:p>
    <w:p w:rsidR="00F402B8" w:rsidRDefault="00F402B8" w:rsidP="00F402B8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br w:type="page"/>
      </w:r>
    </w:p>
    <w:p w:rsidR="00D03B6D" w:rsidRPr="0040414E" w:rsidRDefault="00D03B6D" w:rsidP="00D03B6D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53" w:name="_Toc105673999"/>
      <w:r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Охранно-защитная дератизационная система</w:t>
      </w:r>
      <w:bookmarkEnd w:id="53"/>
    </w:p>
    <w:p w:rsidR="00D03B6D" w:rsidRPr="005F78B2" w:rsidRDefault="00D03B6D" w:rsidP="00D03B6D">
      <w:pPr>
        <w:ind w:firstLine="426"/>
        <w:jc w:val="both"/>
        <w:rPr>
          <w:rFonts w:ascii="PT Sans" w:hAnsi="PT Sans"/>
          <w:color w:val="000000"/>
          <w:sz w:val="22"/>
          <w:szCs w:val="22"/>
        </w:rPr>
      </w:pPr>
      <w:r w:rsidRPr="005F78B2">
        <w:rPr>
          <w:rFonts w:ascii="PT Sans" w:hAnsi="PT Sans"/>
          <w:color w:val="000000"/>
          <w:sz w:val="22"/>
          <w:szCs w:val="22"/>
        </w:rPr>
        <w:t xml:space="preserve">Охранно-защитная </w:t>
      </w:r>
      <w:proofErr w:type="spellStart"/>
      <w:r w:rsidRPr="005F78B2">
        <w:rPr>
          <w:rFonts w:ascii="PT Sans" w:hAnsi="PT Sans"/>
          <w:color w:val="000000"/>
          <w:sz w:val="22"/>
          <w:szCs w:val="22"/>
        </w:rPr>
        <w:t>дератизационная</w:t>
      </w:r>
      <w:proofErr w:type="spellEnd"/>
      <w:r w:rsidRPr="005F78B2">
        <w:rPr>
          <w:rFonts w:ascii="PT Sans" w:hAnsi="PT Sans"/>
          <w:color w:val="000000"/>
          <w:sz w:val="22"/>
          <w:szCs w:val="22"/>
        </w:rPr>
        <w:t xml:space="preserve"> система относится к числу основных мероприяти</w:t>
      </w:r>
      <w:r w:rsidR="00C057D3">
        <w:rPr>
          <w:rFonts w:ascii="PT Sans" w:hAnsi="PT Sans"/>
          <w:color w:val="000000"/>
          <w:sz w:val="22"/>
          <w:szCs w:val="22"/>
        </w:rPr>
        <w:t>й по</w:t>
      </w:r>
      <w:r w:rsidR="00C057D3">
        <w:rPr>
          <w:rFonts w:ascii="PT Sans" w:hAnsi="PT Sans"/>
          <w:color w:val="000000"/>
          <w:sz w:val="22"/>
          <w:szCs w:val="22"/>
        </w:rPr>
        <w:br/>
        <w:t>защите объектов от грызунов</w:t>
      </w:r>
      <w:r w:rsidRPr="005F78B2">
        <w:rPr>
          <w:rFonts w:ascii="PT Sans" w:hAnsi="PT Sans"/>
          <w:color w:val="000000"/>
          <w:sz w:val="22"/>
          <w:szCs w:val="22"/>
        </w:rPr>
        <w:t>.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color w:val="000000"/>
          <w:sz w:val="22"/>
          <w:szCs w:val="22"/>
        </w:rPr>
        <w:t>Система выполнена на основе аппаратно-программного комплекса «ИССАН».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color w:val="000000"/>
          <w:sz w:val="22"/>
          <w:szCs w:val="22"/>
        </w:rPr>
      </w:pPr>
      <w:r w:rsidRPr="005F78B2">
        <w:rPr>
          <w:rFonts w:ascii="PT Sans" w:hAnsi="PT Sans"/>
          <w:color w:val="000000"/>
          <w:sz w:val="22"/>
          <w:szCs w:val="22"/>
        </w:rPr>
        <w:t>Аппаратно-программный комплекс "ИССАН-ОХРА-Д-333» предназначен для защиты от мелких грызунов (крыс и мышей) объектов промышленного, коммерческого, административного и жилого назначения.</w:t>
      </w:r>
    </w:p>
    <w:p w:rsidR="00D03B6D" w:rsidRPr="005F78B2" w:rsidRDefault="00D03B6D" w:rsidP="00D03B6D">
      <w:pPr>
        <w:ind w:firstLine="567"/>
        <w:rPr>
          <w:rFonts w:ascii="PT Sans" w:hAnsi="PT Sans"/>
          <w:color w:val="000000"/>
          <w:sz w:val="22"/>
          <w:szCs w:val="22"/>
        </w:rPr>
      </w:pPr>
      <w:r w:rsidRPr="005F78B2">
        <w:rPr>
          <w:rFonts w:ascii="PT Sans" w:hAnsi="PT Sans"/>
          <w:color w:val="000000"/>
          <w:sz w:val="22"/>
          <w:szCs w:val="22"/>
        </w:rPr>
        <w:t>Защите потенциально подлежат: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нежилые,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служебные,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подсобные помещения,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подвалы,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</w:t>
      </w:r>
      <w:proofErr w:type="spellStart"/>
      <w:r w:rsidRPr="005F78B2">
        <w:rPr>
          <w:rFonts w:ascii="PT Sans" w:hAnsi="PT Sans"/>
          <w:color w:val="000000"/>
          <w:sz w:val="22"/>
          <w:szCs w:val="22"/>
        </w:rPr>
        <w:t>электрощитовые</w:t>
      </w:r>
      <w:proofErr w:type="spellEnd"/>
      <w:r w:rsidRPr="005F78B2">
        <w:rPr>
          <w:rFonts w:ascii="PT Sans" w:hAnsi="PT Sans"/>
          <w:color w:val="000000"/>
          <w:sz w:val="22"/>
          <w:szCs w:val="22"/>
        </w:rPr>
        <w:t>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мусорные камеры,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серверные,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резервные (неосновные) входные группы,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технологические проемы 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люки вентиляционного, коммуникационного оборудования,</w:t>
      </w:r>
      <w:r w:rsidRPr="005F78B2">
        <w:rPr>
          <w:rFonts w:ascii="PT Sans" w:hAnsi="PT Sans"/>
          <w:color w:val="000000"/>
          <w:sz w:val="22"/>
          <w:szCs w:val="22"/>
        </w:rPr>
        <w:br/>
      </w:r>
      <w:r w:rsidRPr="005F78B2">
        <w:rPr>
          <w:rFonts w:ascii="PT Sans" w:hAnsi="PT Sans"/>
          <w:color w:val="000000"/>
          <w:sz w:val="22"/>
          <w:szCs w:val="22"/>
        </w:rPr>
        <w:sym w:font="Symbol" w:char="F0B7"/>
      </w:r>
      <w:r w:rsidRPr="005F78B2">
        <w:rPr>
          <w:rFonts w:ascii="PT Sans" w:hAnsi="PT Sans"/>
          <w:color w:val="000000"/>
          <w:sz w:val="22"/>
          <w:szCs w:val="22"/>
        </w:rPr>
        <w:t xml:space="preserve"> и т.д., в которых возможно проникновение и пребывание грызунов в защищаемом</w:t>
      </w:r>
      <w:r w:rsidRPr="005F78B2">
        <w:rPr>
          <w:rFonts w:ascii="PT Sans" w:hAnsi="PT Sans"/>
          <w:color w:val="000000"/>
          <w:sz w:val="22"/>
          <w:szCs w:val="22"/>
        </w:rPr>
        <w:br/>
        <w:t>объекте.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Аппаратно-программный комплекс ОЗДС «ИССАН» имеет блочную компоновку и комплектуется с учетом особенностей конкретного защищаемого объекта. Комплектность изделия определяется спецификацией. В состав аппаратно-программного комплекса «ИССАН-ОХРА-Д-333» входит (минимально необходимая комплектация, обеспечивающая функциональность комплекса):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 xml:space="preserve">1. Базовый </w:t>
      </w:r>
      <w:r w:rsidR="00FA6139">
        <w:rPr>
          <w:rFonts w:ascii="PT Sans" w:hAnsi="PT Sans"/>
          <w:sz w:val="22"/>
          <w:szCs w:val="22"/>
        </w:rPr>
        <w:t xml:space="preserve">блок </w:t>
      </w:r>
      <w:r w:rsidRPr="005F78B2">
        <w:rPr>
          <w:rFonts w:ascii="PT Sans" w:hAnsi="PT Sans"/>
          <w:sz w:val="22"/>
          <w:szCs w:val="22"/>
        </w:rPr>
        <w:t>преобразователя напряжения импульсный «БПИ»;</w:t>
      </w: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2. Блок высоковольтного усиления (БВУ);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3. Барьерный элемент (БЭ);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 xml:space="preserve">4. Кабель для соединения блоков 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6. Труба гофрированная;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7. Клей монтажный (высокопрочный силиконовый клей-герметик).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ОЗДС «ИССАН» предусматривает: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- управление состоянием системы от базового блока БВУ из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proofErr w:type="spellStart"/>
      <w:r w:rsidRPr="005F78B2">
        <w:rPr>
          <w:rFonts w:ascii="PT Sans" w:hAnsi="PT Sans"/>
          <w:sz w:val="22"/>
          <w:szCs w:val="22"/>
        </w:rPr>
        <w:t>электрощитовой</w:t>
      </w:r>
      <w:proofErr w:type="spellEnd"/>
      <w:r w:rsidRPr="005F78B2">
        <w:rPr>
          <w:rFonts w:ascii="PT Sans" w:hAnsi="PT Sans"/>
          <w:sz w:val="22"/>
          <w:szCs w:val="22"/>
        </w:rPr>
        <w:t xml:space="preserve"> (ЭЩ);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lastRenderedPageBreak/>
        <w:t xml:space="preserve"> - управление состоянием барьеров БЭ, питаемых от одного блока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усиления БВУ (местное управление рубежом заграждения);</w:t>
      </w:r>
    </w:p>
    <w:p w:rsidR="00D03B6D" w:rsidRPr="005F78B2" w:rsidRDefault="00D03B6D" w:rsidP="00D03B6D">
      <w:pPr>
        <w:ind w:firstLine="567"/>
        <w:jc w:val="both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- управление состоянием системы от ВРУ (автоматический выключатель питания).</w:t>
      </w:r>
    </w:p>
    <w:p w:rsidR="00FA6139" w:rsidRDefault="00FA6139" w:rsidP="00FA6139">
      <w:pPr>
        <w:shd w:val="clear" w:color="auto" w:fill="FFFFFF"/>
        <w:ind w:firstLine="567"/>
        <w:rPr>
          <w:rFonts w:ascii="PT Sans" w:hAnsi="PT Sans"/>
          <w:sz w:val="22"/>
          <w:szCs w:val="22"/>
        </w:rPr>
      </w:pPr>
      <w:r w:rsidRPr="005F78B2">
        <w:rPr>
          <w:rFonts w:ascii="PT Sans" w:hAnsi="PT Sans"/>
          <w:sz w:val="22"/>
          <w:szCs w:val="22"/>
        </w:rPr>
        <w:t>Электропитание аппаратно-программного комплекса ОЗДС осуществляется от однофазной бытовой сети переменного тока 220В</w:t>
      </w:r>
      <w:r>
        <w:rPr>
          <w:rFonts w:ascii="PT Sans" w:hAnsi="PT Sans"/>
          <w:sz w:val="22"/>
          <w:szCs w:val="22"/>
        </w:rPr>
        <w:t>,</w:t>
      </w:r>
      <w:r w:rsidRPr="005F78B2">
        <w:rPr>
          <w:rFonts w:ascii="PT Sans" w:hAnsi="PT Sans"/>
          <w:sz w:val="22"/>
          <w:szCs w:val="22"/>
        </w:rPr>
        <w:t xml:space="preserve"> 50Гц.</w:t>
      </w: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C057D3" w:rsidRDefault="00C057D3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A6139" w:rsidRDefault="00FA6139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D03B6D" w:rsidRDefault="00D03B6D" w:rsidP="00D03B6D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</w:p>
    <w:p w:rsidR="00F402B8" w:rsidRPr="0040414E" w:rsidRDefault="00F402B8" w:rsidP="00F402B8">
      <w:pPr>
        <w:numPr>
          <w:ilvl w:val="0"/>
          <w:numId w:val="38"/>
        </w:numPr>
        <w:tabs>
          <w:tab w:val="left" w:pos="284"/>
          <w:tab w:val="num" w:pos="360"/>
          <w:tab w:val="left" w:pos="567"/>
        </w:tabs>
        <w:spacing w:before="480" w:after="240"/>
        <w:ind w:left="142" w:hanging="142"/>
        <w:outlineLvl w:val="0"/>
        <w:rPr>
          <w:rFonts w:ascii="PT Sans" w:eastAsia="Calibri" w:hAnsi="PT Sans"/>
          <w:caps/>
          <w:sz w:val="22"/>
          <w:szCs w:val="22"/>
          <w:lang w:eastAsia="en-US"/>
        </w:rPr>
      </w:pPr>
      <w:bookmarkStart w:id="54" w:name="_Toc105674000"/>
      <w:r>
        <w:rPr>
          <w:rFonts w:ascii="PT Sans" w:eastAsia="Calibri" w:hAnsi="PT Sans"/>
          <w:caps/>
          <w:sz w:val="22"/>
          <w:szCs w:val="22"/>
          <w:lang w:eastAsia="en-US"/>
        </w:rPr>
        <w:lastRenderedPageBreak/>
        <w:t>список используемых нормативных документов</w:t>
      </w:r>
      <w:bookmarkEnd w:id="54"/>
    </w:p>
    <w:p w:rsidR="00F402B8" w:rsidRPr="00F402B8" w:rsidRDefault="00F402B8" w:rsidP="00F402B8">
      <w:pPr>
        <w:shd w:val="clear" w:color="auto" w:fill="FFFFFF"/>
        <w:spacing w:line="276" w:lineRule="auto"/>
        <w:ind w:firstLine="567"/>
        <w:rPr>
          <w:rStyle w:val="aff7"/>
          <w:rFonts w:ascii="PT Sans" w:hAnsi="PT Sans"/>
          <w:b w:val="0"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При разработке проекта соблюдались требования нормативных документов: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Федеральный закон Российской Федерации от 22 июля 2008 г. N 123­ФЗ «Технический регламент о требованиях пожарной безопасности»;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bCs w:val="0"/>
          <w:iCs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Федеральный закон Российской Федерации №384-ФЗ от 30.12.2009. «Технический регламент о безопасности зданий и сооружений»;</w:t>
      </w:r>
    </w:p>
    <w:p w:rsidR="00F402B8" w:rsidRPr="00B12911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bCs w:val="0"/>
          <w:iCs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 xml:space="preserve">Федеральный закон Российской Федерации №261-ФЗ от 29.11.2009. «Об энергосбережении и повышении энергетической эффективности и о внесении изменений в отдельные </w:t>
      </w:r>
      <w:proofErr w:type="spellStart"/>
      <w:r w:rsidRPr="00F402B8">
        <w:rPr>
          <w:rStyle w:val="aff7"/>
          <w:rFonts w:ascii="PT Sans" w:hAnsi="PT Sans"/>
          <w:b w:val="0"/>
          <w:sz w:val="22"/>
          <w:szCs w:val="22"/>
        </w:rPr>
        <w:t>законодательственные</w:t>
      </w:r>
      <w:proofErr w:type="spellEnd"/>
      <w:r w:rsidRPr="00F402B8">
        <w:rPr>
          <w:rStyle w:val="aff7"/>
          <w:rFonts w:ascii="PT Sans" w:hAnsi="PT Sans"/>
          <w:b w:val="0"/>
          <w:sz w:val="22"/>
          <w:szCs w:val="22"/>
        </w:rPr>
        <w:t xml:space="preserve"> акты РФ»;</w:t>
      </w:r>
    </w:p>
    <w:p w:rsidR="00B12911" w:rsidRPr="00B12911" w:rsidRDefault="00B12911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 xml:space="preserve">Федеральный закон Российской Федерации </w:t>
      </w: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№190-ФЗ от 29.12.2004г. – Градостройительный кодекс Российской Федерации</w:t>
      </w:r>
      <w:r>
        <w:rPr>
          <w:rFonts w:ascii="PT Sans" w:eastAsia="Calibri" w:hAnsi="PT Sans"/>
          <w:bCs/>
          <w:noProof/>
          <w:sz w:val="22"/>
          <w:szCs w:val="22"/>
          <w:lang w:eastAsia="de-DE"/>
        </w:rPr>
        <w:t>;</w:t>
      </w:r>
    </w:p>
    <w:p w:rsidR="00B12911" w:rsidRPr="00F402B8" w:rsidRDefault="00B12911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>ПП РФ№87 от 16.02.2008г – О составе разделов проектной документации и требования к их содержанию</w:t>
      </w:r>
      <w:r>
        <w:rPr>
          <w:rFonts w:ascii="PT Sans" w:eastAsia="Calibri" w:hAnsi="PT Sans"/>
          <w:bCs/>
          <w:noProof/>
          <w:sz w:val="22"/>
          <w:szCs w:val="22"/>
          <w:lang w:eastAsia="de-DE"/>
        </w:rPr>
        <w:t>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ГОСТ Р 31565-2012 «Кабельные изделия. Требования пожарной безопасности»;</w:t>
      </w:r>
    </w:p>
    <w:p w:rsidR="00F402B8" w:rsidRPr="00473886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sz w:val="22"/>
          <w:szCs w:val="22"/>
        </w:rPr>
      </w:pPr>
      <w:r w:rsidRPr="00473886">
        <w:rPr>
          <w:rStyle w:val="aff7"/>
          <w:rFonts w:ascii="PT Sans" w:hAnsi="PT Sans"/>
          <w:b w:val="0"/>
          <w:sz w:val="22"/>
          <w:szCs w:val="22"/>
        </w:rPr>
        <w:t>ГОСТ Р 21.101-20</w:t>
      </w:r>
      <w:r w:rsidR="00473886" w:rsidRPr="00473886">
        <w:rPr>
          <w:rStyle w:val="aff7"/>
          <w:rFonts w:ascii="PT Sans" w:hAnsi="PT Sans"/>
          <w:b w:val="0"/>
          <w:sz w:val="22"/>
          <w:szCs w:val="22"/>
        </w:rPr>
        <w:t>20</w:t>
      </w:r>
      <w:r w:rsidRPr="00473886">
        <w:rPr>
          <w:rStyle w:val="aff7"/>
          <w:rFonts w:ascii="PT Sans" w:hAnsi="PT Sans"/>
          <w:b w:val="0"/>
          <w:sz w:val="22"/>
          <w:szCs w:val="22"/>
        </w:rPr>
        <w:t xml:space="preserve"> «Основные требования к проектной и рабочей документации»;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ГОСТ Р 50571.5.52-2011 «Электроустановки зданий. Часть 5. Выбор и монтаж электрооборудования. Глава 52. Электропроводки»;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ГОСТ Р 50571.29-2009 «Электрические установки зданий. Часть 5-55. Выбор и монтаж электрооборудования. Прочее оборудование»;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ГОСТ 21.613-2014 «Система проектной документации для строительства. Правила выполнения рабочей документации силового электрооборудования»;</w:t>
      </w:r>
      <w:r w:rsidRPr="00F402B8">
        <w:rPr>
          <w:rFonts w:ascii="PT Sans" w:hAnsi="PT Sans"/>
          <w:sz w:val="22"/>
          <w:szCs w:val="22"/>
        </w:rPr>
        <w:t xml:space="preserve"> 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F402B8">
        <w:rPr>
          <w:rFonts w:ascii="PT Sans" w:hAnsi="PT Sans"/>
          <w:sz w:val="22"/>
          <w:szCs w:val="22"/>
        </w:rPr>
        <w:t>ГОСТ 21.210-2014 «Условные графические изображения электрооборудования и проводок на планах»;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F402B8">
        <w:rPr>
          <w:rFonts w:ascii="PT Sans" w:hAnsi="PT Sans"/>
          <w:sz w:val="22"/>
          <w:szCs w:val="22"/>
        </w:rPr>
        <w:t>ГОСТ 32397-2013 «Щитки распределительные для производственных и общественных зданий. Общие технические условия»;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F402B8">
        <w:rPr>
          <w:rFonts w:ascii="PT Sans" w:hAnsi="PT Sans"/>
          <w:sz w:val="22"/>
          <w:szCs w:val="22"/>
        </w:rPr>
        <w:t xml:space="preserve">СП 6.13130.2013 «Системы противопожарной защиты. Электрооборудование. Требование пожарной безопасности»; 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F402B8">
        <w:rPr>
          <w:rFonts w:ascii="PT Sans" w:eastAsia="ArialMT" w:hAnsi="PT Sans"/>
          <w:sz w:val="22"/>
          <w:szCs w:val="22"/>
        </w:rPr>
        <w:t>СП 52.13330-2016 «Естественное и искусственное освещение»</w:t>
      </w:r>
      <w:r w:rsidRPr="00F402B8">
        <w:rPr>
          <w:rFonts w:ascii="PT Sans" w:hAnsi="PT Sans"/>
          <w:sz w:val="22"/>
          <w:szCs w:val="22"/>
        </w:rPr>
        <w:t>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iCs/>
          <w:sz w:val="22"/>
          <w:szCs w:val="22"/>
        </w:rPr>
      </w:pPr>
      <w:r w:rsidRPr="00F402B8">
        <w:rPr>
          <w:rFonts w:ascii="PT Sans" w:eastAsia="ArialMT" w:hAnsi="PT Sans"/>
          <w:sz w:val="22"/>
          <w:szCs w:val="22"/>
        </w:rPr>
        <w:t>СП 76</w:t>
      </w:r>
      <w:r w:rsidRPr="00F402B8">
        <w:rPr>
          <w:rFonts w:ascii="PT Sans" w:hAnsi="PT Sans"/>
          <w:iCs/>
          <w:sz w:val="22"/>
          <w:szCs w:val="22"/>
        </w:rPr>
        <w:t>.13330.2016 «Электротехнические устройства, Актуализированная редакция СНиП 3.05.06-85»;</w:t>
      </w:r>
    </w:p>
    <w:p w:rsidR="00F402B8" w:rsidRP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bCs/>
          <w:sz w:val="22"/>
          <w:szCs w:val="22"/>
        </w:rPr>
      </w:pPr>
      <w:r w:rsidRPr="00F402B8">
        <w:rPr>
          <w:rFonts w:ascii="PT Sans" w:hAnsi="PT Sans"/>
          <w:sz w:val="22"/>
          <w:szCs w:val="22"/>
        </w:rPr>
        <w:t xml:space="preserve">СП </w:t>
      </w:r>
      <w:r w:rsidR="00097708">
        <w:rPr>
          <w:rFonts w:ascii="PT Sans" w:hAnsi="PT Sans"/>
          <w:sz w:val="22"/>
          <w:szCs w:val="22"/>
        </w:rPr>
        <w:t>113</w:t>
      </w:r>
      <w:r w:rsidRPr="00F402B8">
        <w:rPr>
          <w:rFonts w:ascii="PT Sans" w:hAnsi="PT Sans"/>
          <w:sz w:val="22"/>
          <w:szCs w:val="22"/>
        </w:rPr>
        <w:t>.13</w:t>
      </w:r>
      <w:r w:rsidR="00097708">
        <w:rPr>
          <w:rFonts w:ascii="PT Sans" w:hAnsi="PT Sans"/>
          <w:sz w:val="22"/>
          <w:szCs w:val="22"/>
        </w:rPr>
        <w:t>330</w:t>
      </w:r>
      <w:r w:rsidRPr="00F402B8">
        <w:rPr>
          <w:rFonts w:ascii="PT Sans" w:hAnsi="PT Sans"/>
          <w:sz w:val="22"/>
          <w:szCs w:val="22"/>
        </w:rPr>
        <w:t>.2016 “</w:t>
      </w:r>
      <w:r w:rsidR="00097708">
        <w:rPr>
          <w:rFonts w:ascii="PT Sans" w:hAnsi="PT Sans"/>
          <w:sz w:val="22"/>
          <w:szCs w:val="22"/>
        </w:rPr>
        <w:t>Стоянки автомобилей</w:t>
      </w:r>
      <w:r w:rsidRPr="00F402B8">
        <w:rPr>
          <w:rFonts w:ascii="PT Sans" w:hAnsi="PT Sans"/>
          <w:sz w:val="22"/>
          <w:szCs w:val="22"/>
        </w:rPr>
        <w:t>”</w:t>
      </w:r>
      <w:r w:rsidRPr="00F402B8">
        <w:rPr>
          <w:rFonts w:ascii="PT Sans" w:eastAsia="ArialMT" w:hAnsi="PT Sans"/>
          <w:sz w:val="22"/>
          <w:szCs w:val="22"/>
        </w:rPr>
        <w:t>;</w:t>
      </w:r>
    </w:p>
    <w:p w:rsidR="00D03B6D" w:rsidRPr="00D03B6D" w:rsidRDefault="00097708" w:rsidP="00D03B6D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bCs/>
          <w:sz w:val="22"/>
          <w:szCs w:val="22"/>
        </w:rPr>
      </w:pPr>
      <w:r w:rsidRPr="00F402B8">
        <w:rPr>
          <w:rFonts w:ascii="PT Sans" w:hAnsi="PT Sans"/>
          <w:sz w:val="22"/>
          <w:szCs w:val="22"/>
        </w:rPr>
        <w:t>СП 256.1325800.2016 “Электроустановки жилых и общественных зданий. Правила проектирования и монтажа”</w:t>
      </w:r>
      <w:r w:rsidR="00F402B8" w:rsidRPr="00F402B8">
        <w:rPr>
          <w:rFonts w:ascii="PT Sans" w:hAnsi="PT Sans"/>
          <w:sz w:val="22"/>
          <w:szCs w:val="22"/>
        </w:rPr>
        <w:t>;</w:t>
      </w:r>
    </w:p>
    <w:p w:rsidR="00D03B6D" w:rsidRPr="00D03B6D" w:rsidRDefault="00D03B6D" w:rsidP="00D03B6D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bCs/>
          <w:sz w:val="22"/>
          <w:szCs w:val="22"/>
        </w:rPr>
      </w:pPr>
      <w:r>
        <w:rPr>
          <w:rFonts w:ascii="PT Sans" w:hAnsi="PT Sans"/>
          <w:color w:val="000000"/>
          <w:sz w:val="22"/>
          <w:szCs w:val="22"/>
        </w:rPr>
        <w:t xml:space="preserve">СП </w:t>
      </w:r>
      <w:r w:rsidRPr="00D03B6D">
        <w:rPr>
          <w:rFonts w:ascii="PT Sans" w:hAnsi="PT Sans"/>
          <w:color w:val="000000"/>
          <w:sz w:val="22"/>
          <w:szCs w:val="22"/>
        </w:rPr>
        <w:t>3.5.3.3223-14</w:t>
      </w:r>
      <w:r>
        <w:rPr>
          <w:rFonts w:ascii="PT Sans" w:hAnsi="PT Sans"/>
          <w:color w:val="000000"/>
          <w:sz w:val="22"/>
          <w:szCs w:val="22"/>
        </w:rPr>
        <w:t xml:space="preserve"> "Санитарно-</w:t>
      </w:r>
      <w:r w:rsidRPr="00D03B6D">
        <w:rPr>
          <w:rFonts w:ascii="PT Sans" w:hAnsi="PT Sans"/>
          <w:color w:val="000000"/>
          <w:sz w:val="22"/>
          <w:szCs w:val="22"/>
        </w:rPr>
        <w:t>эпидем</w:t>
      </w:r>
      <w:r>
        <w:rPr>
          <w:rFonts w:ascii="PT Sans" w:hAnsi="PT Sans"/>
          <w:color w:val="000000"/>
          <w:sz w:val="22"/>
          <w:szCs w:val="22"/>
        </w:rPr>
        <w:t xml:space="preserve">иологические требования к организации и проведению </w:t>
      </w:r>
      <w:proofErr w:type="spellStart"/>
      <w:r>
        <w:rPr>
          <w:rFonts w:ascii="PT Sans" w:hAnsi="PT Sans"/>
          <w:color w:val="000000"/>
          <w:sz w:val="22"/>
          <w:szCs w:val="22"/>
        </w:rPr>
        <w:t>дератизационных</w:t>
      </w:r>
      <w:proofErr w:type="spellEnd"/>
      <w:r>
        <w:rPr>
          <w:rFonts w:ascii="PT Sans" w:hAnsi="PT Sans"/>
          <w:color w:val="000000"/>
          <w:sz w:val="22"/>
          <w:szCs w:val="22"/>
        </w:rPr>
        <w:t xml:space="preserve"> </w:t>
      </w:r>
      <w:r w:rsidRPr="00D03B6D">
        <w:rPr>
          <w:rFonts w:ascii="PT Sans" w:hAnsi="PT Sans"/>
          <w:color w:val="000000"/>
          <w:sz w:val="22"/>
          <w:szCs w:val="22"/>
        </w:rPr>
        <w:t>мероприятий"</w:t>
      </w:r>
      <w:r>
        <w:rPr>
          <w:rFonts w:ascii="PT Sans" w:hAnsi="PT Sans"/>
          <w:color w:val="000000"/>
          <w:sz w:val="22"/>
          <w:szCs w:val="22"/>
        </w:rPr>
        <w:t>;</w:t>
      </w:r>
    </w:p>
    <w:p w:rsidR="00F402B8" w:rsidRDefault="00F402B8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Style w:val="aff7"/>
          <w:rFonts w:ascii="PT Sans" w:hAnsi="PT Sans"/>
          <w:b w:val="0"/>
          <w:sz w:val="22"/>
          <w:szCs w:val="22"/>
        </w:rPr>
      </w:pPr>
      <w:r w:rsidRPr="00F402B8">
        <w:rPr>
          <w:rStyle w:val="aff7"/>
          <w:rFonts w:ascii="PT Sans" w:hAnsi="PT Sans"/>
          <w:b w:val="0"/>
          <w:sz w:val="22"/>
          <w:szCs w:val="22"/>
        </w:rPr>
        <w:t>ПУЭ (изд.6, 7) Правила устройства электроустановок;</w:t>
      </w:r>
    </w:p>
    <w:p w:rsidR="00B12911" w:rsidRPr="00B12911" w:rsidRDefault="00B12911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bCs/>
          <w:sz w:val="22"/>
          <w:szCs w:val="22"/>
        </w:rPr>
      </w:pPr>
      <w:r w:rsidRPr="0040414E">
        <w:rPr>
          <w:rFonts w:ascii="PT Sans" w:eastAsia="Calibri" w:hAnsi="PT Sans"/>
          <w:bCs/>
          <w:noProof/>
          <w:sz w:val="22"/>
          <w:szCs w:val="22"/>
          <w:lang w:eastAsia="de-DE"/>
        </w:rPr>
        <w:t xml:space="preserve">РМ-2559 – Инструкция по проектированию учета электропотребления в жилых </w:t>
      </w:r>
      <w:r w:rsidRPr="00B12911">
        <w:rPr>
          <w:rFonts w:ascii="PT Sans" w:eastAsia="Calibri" w:hAnsi="PT Sans"/>
          <w:bCs/>
          <w:noProof/>
          <w:sz w:val="22"/>
          <w:szCs w:val="22"/>
          <w:lang w:eastAsia="de-DE"/>
        </w:rPr>
        <w:t>и общественных зданиях;</w:t>
      </w:r>
    </w:p>
    <w:p w:rsidR="00B12911" w:rsidRPr="00B12911" w:rsidRDefault="00B12911" w:rsidP="00F402B8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bCs/>
          <w:sz w:val="22"/>
          <w:szCs w:val="22"/>
        </w:rPr>
      </w:pPr>
      <w:r w:rsidRPr="00B12911">
        <w:rPr>
          <w:rStyle w:val="aff7"/>
          <w:rFonts w:ascii="PT Sans" w:hAnsi="PT Sans"/>
          <w:b w:val="0"/>
          <w:sz w:val="22"/>
          <w:szCs w:val="22"/>
        </w:rPr>
        <w:t xml:space="preserve">618-РП </w:t>
      </w:r>
      <w:r>
        <w:rPr>
          <w:rStyle w:val="aff7"/>
          <w:rFonts w:ascii="PT Sans" w:hAnsi="PT Sans"/>
          <w:b w:val="0"/>
          <w:sz w:val="22"/>
          <w:szCs w:val="22"/>
        </w:rPr>
        <w:t>–</w:t>
      </w:r>
      <w:r w:rsidRPr="00B12911">
        <w:rPr>
          <w:rStyle w:val="aff7"/>
          <w:rFonts w:ascii="PT Sans" w:hAnsi="PT Sans"/>
          <w:b w:val="0"/>
          <w:sz w:val="22"/>
          <w:szCs w:val="22"/>
        </w:rPr>
        <w:t xml:space="preserve"> </w:t>
      </w:r>
      <w:r w:rsidRPr="00B12911">
        <w:rPr>
          <w:rFonts w:ascii="PT Sans" w:hAnsi="PT Sans" w:cs="Arial"/>
          <w:color w:val="333333"/>
          <w:sz w:val="22"/>
          <w:szCs w:val="22"/>
          <w:shd w:val="clear" w:color="auto" w:fill="FFFFFF"/>
        </w:rPr>
        <w:t>Распоряжение</w:t>
      </w:r>
      <w:r>
        <w:rPr>
          <w:rFonts w:ascii="PT Sans" w:hAnsi="PT Sans" w:cs="Arial"/>
          <w:color w:val="333333"/>
          <w:sz w:val="22"/>
          <w:szCs w:val="22"/>
          <w:shd w:val="clear" w:color="auto" w:fill="FFFFFF"/>
        </w:rPr>
        <w:t xml:space="preserve"> </w:t>
      </w:r>
      <w:r w:rsidRPr="00B12911">
        <w:rPr>
          <w:rFonts w:ascii="PT Sans" w:hAnsi="PT Sans" w:cs="Arial"/>
          <w:color w:val="333333"/>
          <w:sz w:val="22"/>
          <w:szCs w:val="22"/>
          <w:shd w:val="clear" w:color="auto" w:fill="FFFFFF"/>
        </w:rPr>
        <w:t>Правительства Москвы от 30 апреля 2002 г</w:t>
      </w:r>
      <w:r>
        <w:rPr>
          <w:rFonts w:ascii="PT Sans" w:hAnsi="PT Sans" w:cs="Arial"/>
          <w:color w:val="333333"/>
          <w:sz w:val="22"/>
          <w:szCs w:val="22"/>
          <w:shd w:val="clear" w:color="auto" w:fill="FFFFFF"/>
        </w:rPr>
        <w:t>:</w:t>
      </w:r>
    </w:p>
    <w:p w:rsidR="00F402B8" w:rsidRPr="00D03B6D" w:rsidRDefault="00B12911" w:rsidP="00D03B6D">
      <w:pPr>
        <w:widowControl w:val="0"/>
        <w:numPr>
          <w:ilvl w:val="0"/>
          <w:numId w:val="49"/>
        </w:numPr>
        <w:spacing w:line="276" w:lineRule="auto"/>
        <w:ind w:left="567" w:right="84" w:firstLine="567"/>
        <w:jc w:val="both"/>
        <w:rPr>
          <w:rFonts w:ascii="PT Sans" w:hAnsi="PT Sans"/>
          <w:bCs/>
          <w:sz w:val="22"/>
          <w:szCs w:val="22"/>
        </w:rPr>
      </w:pPr>
      <w:r w:rsidRPr="00B12911">
        <w:rPr>
          <w:rFonts w:ascii="PT Sans" w:hAnsi="PT Sans"/>
          <w:sz w:val="22"/>
          <w:szCs w:val="22"/>
        </w:rPr>
        <w:t>Методика расчета электрических нагрузок, утвержденная 30.12.2020 А.Ю.  Бочкаревым.</w:t>
      </w:r>
    </w:p>
    <w:sectPr w:rsidR="00F402B8" w:rsidRPr="00D03B6D" w:rsidSect="006C6B54">
      <w:headerReference w:type="default" r:id="rId9"/>
      <w:headerReference w:type="first" r:id="rId10"/>
      <w:footerReference w:type="first" r:id="rId11"/>
      <w:footnotePr>
        <w:numRestart w:val="eachPage"/>
      </w:footnotePr>
      <w:pgSz w:w="11906" w:h="16838" w:code="9"/>
      <w:pgMar w:top="284" w:right="851" w:bottom="1134" w:left="170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77D" w:rsidRDefault="007F177D">
      <w:r>
        <w:separator/>
      </w:r>
    </w:p>
  </w:endnote>
  <w:endnote w:type="continuationSeparator" w:id="0">
    <w:p w:rsidR="007F177D" w:rsidRDefault="007F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18E9A5F0-EE6E-41C5-950E-52676A637F5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206CC824-031C-424B-A921-626C5F7F0F58}"/>
    <w:embedItalic r:id="rId3" w:fontKey="{22FE74AE-8A7C-48D4-BDCF-9096DD18468A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380F9123-0BC7-4DC6-A791-77AE3E2DEF76}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  <w:embedRegular r:id="rId5" w:fontKey="{4BB774A4-6A5F-4C10-960C-31C5809E5BD4}"/>
    <w:embedBold r:id="rId6" w:fontKey="{C887B5E5-C9EA-4595-9E97-7BDA973564F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E0F30282-7E59-46B6-8DB5-D50C154A084D}"/>
    <w:embedBold r:id="rId8" w:fontKey="{FADD92FA-1A2F-4B5A-92B1-0A5BA440FEDD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1255C7D4-EC5F-46FA-ACAD-BFEB01F76331}"/>
    <w:embedBold r:id="rId10" w:fontKey="{2E11644F-916E-4C72-9578-D6E85F7CC87F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2684D880-5F3E-4DCC-A660-553B81BB7C8E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-Narrow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12" w:fontKey="{E7F0C72C-BFD7-4E14-9AB5-B434FACA18A2}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77D" w:rsidRDefault="007F177D">
    <w:pPr>
      <w:pStyle w:val="a7"/>
    </w:pPr>
  </w:p>
  <w:p w:rsidR="007F177D" w:rsidRDefault="007F177D">
    <w:pPr>
      <w:pStyle w:val="a7"/>
    </w:pPr>
  </w:p>
  <w:p w:rsidR="007F177D" w:rsidRDefault="007F177D">
    <w:pPr>
      <w:pStyle w:val="a7"/>
    </w:pPr>
  </w:p>
  <w:p w:rsidR="007F177D" w:rsidRDefault="007F177D">
    <w:pPr>
      <w:pStyle w:val="a7"/>
    </w:pPr>
  </w:p>
  <w:p w:rsidR="007F177D" w:rsidRDefault="007F17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77D" w:rsidRDefault="007F177D">
      <w:r>
        <w:separator/>
      </w:r>
    </w:p>
  </w:footnote>
  <w:footnote w:type="continuationSeparator" w:id="0">
    <w:p w:rsidR="007F177D" w:rsidRDefault="007F1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77D" w:rsidRDefault="007F177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7F177D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7F177D" w:rsidRDefault="007F177D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7F177D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7F177D" w:rsidRPr="007D5CAE" w:rsidRDefault="007F177D" w:rsidP="00ED33C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1191-ИОС1.1.ПЗ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7D5CAE" w:rsidRDefault="007F177D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F177D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7F177D" w:rsidRPr="00930066" w:rsidRDefault="007F177D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7F177D" w:rsidRPr="00930066" w:rsidRDefault="007F177D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1E520A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F177D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A3538F" w:rsidRDefault="007F177D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7F177D" w:rsidRPr="00930066" w:rsidRDefault="007F177D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7F177D" w:rsidRPr="00930066" w:rsidRDefault="007F177D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7F177D" w:rsidRDefault="007F177D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7F177D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7F177D" w:rsidRDefault="007F177D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7F177D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7F177D" w:rsidRPr="007D5CAE" w:rsidRDefault="007F177D" w:rsidP="00ED33C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1191-ИОС1.1.ПЗ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7D5CAE" w:rsidRDefault="007F177D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7F177D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7F177D" w:rsidRPr="00930066" w:rsidRDefault="007F177D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7F177D" w:rsidRPr="00930066" w:rsidRDefault="007F177D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E520A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F177D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A3538F" w:rsidRDefault="007F177D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7F177D" w:rsidRPr="00930066" w:rsidRDefault="007F177D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7F177D" w:rsidRPr="00930066" w:rsidRDefault="007F177D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7F177D" w:rsidRDefault="007F177D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77D" w:rsidRPr="00A34C15" w:rsidRDefault="007F177D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47625</wp:posOffset>
              </wp:positionH>
              <wp:positionV relativeFrom="page">
                <wp:posOffset>-28575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7F177D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7F177D" w:rsidRPr="006A52AA" w:rsidRDefault="007F177D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7F177D" w:rsidRPr="006A52AA" w:rsidRDefault="007F177D" w:rsidP="00ED33C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1191-ИОС1.1.ПЗ</w:t>
                                </w: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7F177D" w:rsidRPr="006A52AA" w:rsidRDefault="007F177D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B2050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Нестерова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ED49BDD" wp14:editId="4D6C5091">
                                      <wp:extent cx="412750" cy="164823"/>
                                      <wp:effectExtent l="0" t="0" r="6350" b="6985"/>
                                      <wp:docPr id="12" name="Рисунок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" name="ПОдпись Нестерова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26533" cy="17032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0C5207" w:rsidRDefault="007F177D" w:rsidP="0083638B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36A9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Ермаков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6E4EE308" wp14:editId="6368998C">
                                      <wp:extent cx="418144" cy="179705"/>
                                      <wp:effectExtent l="0" t="0" r="1270" b="0"/>
                                      <wp:docPr id="7" name="Рисунок 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1" name="Рисунок 21"/>
                                              <pic:cNvPicPr/>
                                            </pic:nvPicPr>
                                            <pic:blipFill rotWithShape="1">
                                              <a:blip r:embed="rId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33044" t="37546" r="53391" b="3952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41355" cy="18968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0C5207" w:rsidRDefault="007F177D" w:rsidP="0083638B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36A9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77D" w:rsidRPr="000C5207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520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0C520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520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37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0C5207" w:rsidRDefault="007F177D" w:rsidP="0083638B">
                                <w:pPr>
                                  <w:pStyle w:val="APEX11"/>
                                  <w:ind w:left="-151" w:hanging="5"/>
                                  <w:jc w:val="right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36A9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3ED78293" wp14:editId="6CB91EC3">
                                      <wp:extent cx="429895" cy="180340"/>
                                      <wp:effectExtent l="0" t="0" r="8255" b="0"/>
                                      <wp:docPr id="26" name="Рисунок 2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2017-11-01 14_42_39-Autodesk AutoCAD 2016 - [1050-01-ИОС11(EOM)-08_ВРУ8_(Насосная).dwg].jpg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31278" cy="180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77D" w:rsidRPr="000C5207" w:rsidRDefault="007F177D" w:rsidP="0083638B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F177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60C900D" wp14:editId="23854533">
                                      <wp:extent cx="290195" cy="180340"/>
                                      <wp:effectExtent l="0" t="0" r="0" b="0"/>
                                      <wp:docPr id="1" name="Рисунок 67" descr="Описание: C:\Users\ASamorodov\Desktop\Подпись-Яковлева.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67" descr="Описание: C:\Users\ASamorodov\Desktop\Подпись-Яковлева.png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9019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77D" w:rsidRPr="000C5207" w:rsidRDefault="007F177D" w:rsidP="0083638B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0C5207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7F177D" w:rsidRPr="006A52AA" w:rsidRDefault="007F177D" w:rsidP="0083638B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7F177D" w:rsidRPr="006A52AA" w:rsidRDefault="007F177D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3.75pt;margin-top:-2.25pt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7F177D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7F177D" w:rsidRPr="006A52AA" w:rsidRDefault="007F177D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7F177D" w:rsidRPr="006A52AA" w:rsidRDefault="007F177D" w:rsidP="00ED33C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1191-ИОС1.1.ПЗ</w:t>
                          </w: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8"/>
                          </w:pP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77D" w:rsidRPr="006A52AA" w:rsidRDefault="007F177D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77D" w:rsidRPr="006A52AA" w:rsidRDefault="007F177D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77D" w:rsidRPr="006A52AA" w:rsidRDefault="007F177D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77D" w:rsidRPr="006A52AA" w:rsidRDefault="007F177D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77D" w:rsidRPr="006A52AA" w:rsidRDefault="007F177D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77D" w:rsidRPr="006A52AA" w:rsidRDefault="007F177D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7F177D" w:rsidRPr="006A52AA" w:rsidRDefault="007F177D" w:rsidP="008C38CC">
                          <w:pPr>
                            <w:pStyle w:val="APEX8"/>
                          </w:pP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B2050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Нестерова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ED49BDD" wp14:editId="4D6C5091">
                                <wp:extent cx="412750" cy="164823"/>
                                <wp:effectExtent l="0" t="0" r="6350" b="6985"/>
                                <wp:docPr id="12" name="Рисунок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ПОдпись Нестерова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533" cy="1703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0C5207" w:rsidRDefault="007F177D" w:rsidP="0083638B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36A9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Ермаков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E4EE308" wp14:editId="6368998C">
                                <wp:extent cx="418144" cy="179705"/>
                                <wp:effectExtent l="0" t="0" r="1270" b="0"/>
                                <wp:docPr id="7" name="Рисунок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Рисунок 21"/>
                                        <pic:cNvPicPr/>
                                      </pic:nvPicPr>
                                      <pic:blipFill rotWithShape="1"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3044" t="37546" r="53391" b="3952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1355" cy="1896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0C5207" w:rsidRDefault="007F177D" w:rsidP="0083638B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36A9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77D" w:rsidRPr="000C5207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520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0C520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520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37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0C5207" w:rsidRDefault="007F177D" w:rsidP="0083638B">
                          <w:pPr>
                            <w:pStyle w:val="APEX11"/>
                            <w:ind w:left="-151" w:hanging="5"/>
                            <w:jc w:val="right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36A9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3ED78293" wp14:editId="6CB91EC3">
                                <wp:extent cx="429895" cy="180340"/>
                                <wp:effectExtent l="0" t="0" r="8255" b="0"/>
                                <wp:docPr id="26" name="Рисунок 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2017-11-01 14_42_39-Autodesk AutoCAD 2016 - [1050-01-ИОС11(EOM)-08_ВРУ8_(Насосная).dwg].jp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278" cy="1809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77D" w:rsidRPr="000C5207" w:rsidRDefault="007F177D" w:rsidP="0083638B">
                          <w:pPr>
                            <w:pStyle w:val="APEXf3"/>
                            <w:ind w:left="-282" w:right="-228" w:firstLine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</w:p>
                      </w:tc>
                    </w:tr>
                    <w:tr w:rsidR="007F177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60C900D" wp14:editId="23854533">
                                <wp:extent cx="290195" cy="180340"/>
                                <wp:effectExtent l="0" t="0" r="0" b="0"/>
                                <wp:docPr id="1" name="Рисунок 67" descr="Описание: C:\Users\ASamorodov\Desktop\Подпись-Яковлева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67" descr="Описание: C:\Users\ASamorodov\Desktop\Подпись-Яковлева.png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0195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77D" w:rsidRPr="000C5207" w:rsidRDefault="007F177D" w:rsidP="0083638B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0C5207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7F177D" w:rsidRPr="006A52AA" w:rsidRDefault="007F177D" w:rsidP="0083638B">
                          <w:pPr>
                            <w:pStyle w:val="APEX8"/>
                          </w:pPr>
                        </w:p>
                      </w:tc>
                    </w:tr>
                  </w:tbl>
                  <w:p w:rsidR="007F177D" w:rsidRPr="006A52AA" w:rsidRDefault="007F177D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4E37298"/>
    <w:multiLevelType w:val="hybridMultilevel"/>
    <w:tmpl w:val="1C403756"/>
    <w:lvl w:ilvl="0" w:tplc="C85AA868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8D40E0"/>
    <w:multiLevelType w:val="hybridMultilevel"/>
    <w:tmpl w:val="1278FC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082A90"/>
    <w:multiLevelType w:val="hybridMultilevel"/>
    <w:tmpl w:val="1A16185E"/>
    <w:lvl w:ilvl="0" w:tplc="F064B3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1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2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3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5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1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6FE38EB"/>
    <w:multiLevelType w:val="hybridMultilevel"/>
    <w:tmpl w:val="DB4C87E2"/>
    <w:lvl w:ilvl="0" w:tplc="FFFFFFFF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11"/>
  </w:num>
  <w:num w:numId="5">
    <w:abstractNumId w:val="21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8"/>
  </w:num>
  <w:num w:numId="13">
    <w:abstractNumId w:val="20"/>
  </w:num>
  <w:num w:numId="14">
    <w:abstractNumId w:val="20"/>
  </w:num>
  <w:num w:numId="15">
    <w:abstractNumId w:val="20"/>
  </w:num>
  <w:num w:numId="16">
    <w:abstractNumId w:val="16"/>
  </w:num>
  <w:num w:numId="17">
    <w:abstractNumId w:val="20"/>
  </w:num>
  <w:num w:numId="18">
    <w:abstractNumId w:val="29"/>
  </w:num>
  <w:num w:numId="19">
    <w:abstractNumId w:val="33"/>
  </w:num>
  <w:num w:numId="20">
    <w:abstractNumId w:val="27"/>
  </w:num>
  <w:num w:numId="21">
    <w:abstractNumId w:val="31"/>
  </w:num>
  <w:num w:numId="22">
    <w:abstractNumId w:val="34"/>
  </w:num>
  <w:num w:numId="23">
    <w:abstractNumId w:val="12"/>
  </w:num>
  <w:num w:numId="24">
    <w:abstractNumId w:val="27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2"/>
  </w:num>
  <w:num w:numId="36">
    <w:abstractNumId w:val="24"/>
  </w:num>
  <w:num w:numId="37">
    <w:abstractNumId w:val="30"/>
  </w:num>
  <w:num w:numId="38">
    <w:abstractNumId w:val="15"/>
  </w:num>
  <w:num w:numId="39">
    <w:abstractNumId w:val="10"/>
  </w:num>
  <w:num w:numId="40">
    <w:abstractNumId w:val="23"/>
  </w:num>
  <w:num w:numId="41">
    <w:abstractNumId w:val="19"/>
  </w:num>
  <w:num w:numId="42">
    <w:abstractNumId w:val="25"/>
  </w:num>
  <w:num w:numId="43">
    <w:abstractNumId w:val="36"/>
  </w:num>
  <w:num w:numId="44">
    <w:abstractNumId w:val="26"/>
  </w:num>
  <w:num w:numId="45">
    <w:abstractNumId w:val="14"/>
  </w:num>
  <w:num w:numId="46">
    <w:abstractNumId w:val="15"/>
    <w:lvlOverride w:ilvl="0">
      <w:startOverride w:val="7"/>
    </w:lvlOverride>
  </w:num>
  <w:num w:numId="47">
    <w:abstractNumId w:val="15"/>
  </w:num>
  <w:num w:numId="48">
    <w:abstractNumId w:val="13"/>
  </w:num>
  <w:num w:numId="49">
    <w:abstractNumId w:val="35"/>
  </w:num>
  <w:num w:numId="50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6041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02"/>
    <w:rsid w:val="00000E6D"/>
    <w:rsid w:val="000024F0"/>
    <w:rsid w:val="0000389B"/>
    <w:rsid w:val="00003E56"/>
    <w:rsid w:val="00006C45"/>
    <w:rsid w:val="00010647"/>
    <w:rsid w:val="000129A4"/>
    <w:rsid w:val="00013750"/>
    <w:rsid w:val="0001466A"/>
    <w:rsid w:val="0001586D"/>
    <w:rsid w:val="00017299"/>
    <w:rsid w:val="00021598"/>
    <w:rsid w:val="000215C2"/>
    <w:rsid w:val="00022159"/>
    <w:rsid w:val="00022546"/>
    <w:rsid w:val="0002685E"/>
    <w:rsid w:val="00030936"/>
    <w:rsid w:val="00031601"/>
    <w:rsid w:val="0003167B"/>
    <w:rsid w:val="000331A7"/>
    <w:rsid w:val="0003364A"/>
    <w:rsid w:val="00033E2B"/>
    <w:rsid w:val="000368F1"/>
    <w:rsid w:val="0004310C"/>
    <w:rsid w:val="0004388B"/>
    <w:rsid w:val="00043B94"/>
    <w:rsid w:val="00043DBC"/>
    <w:rsid w:val="000465FF"/>
    <w:rsid w:val="00047544"/>
    <w:rsid w:val="000503B6"/>
    <w:rsid w:val="000542F9"/>
    <w:rsid w:val="00054F8D"/>
    <w:rsid w:val="00055BB5"/>
    <w:rsid w:val="00055EE4"/>
    <w:rsid w:val="00055F35"/>
    <w:rsid w:val="00056E1A"/>
    <w:rsid w:val="00057FDD"/>
    <w:rsid w:val="0006012F"/>
    <w:rsid w:val="00061439"/>
    <w:rsid w:val="0006156A"/>
    <w:rsid w:val="000626BD"/>
    <w:rsid w:val="00063467"/>
    <w:rsid w:val="000641B6"/>
    <w:rsid w:val="00064743"/>
    <w:rsid w:val="000674E1"/>
    <w:rsid w:val="00070A84"/>
    <w:rsid w:val="00070E39"/>
    <w:rsid w:val="000710C2"/>
    <w:rsid w:val="00071452"/>
    <w:rsid w:val="00071602"/>
    <w:rsid w:val="00072FB3"/>
    <w:rsid w:val="000746CD"/>
    <w:rsid w:val="000755FB"/>
    <w:rsid w:val="00075BFD"/>
    <w:rsid w:val="00077BF2"/>
    <w:rsid w:val="00082DB8"/>
    <w:rsid w:val="0008334D"/>
    <w:rsid w:val="000835B1"/>
    <w:rsid w:val="00086B29"/>
    <w:rsid w:val="000900EE"/>
    <w:rsid w:val="0009049B"/>
    <w:rsid w:val="00090520"/>
    <w:rsid w:val="00093929"/>
    <w:rsid w:val="00093A9F"/>
    <w:rsid w:val="00094F87"/>
    <w:rsid w:val="0009632E"/>
    <w:rsid w:val="00097708"/>
    <w:rsid w:val="000A0927"/>
    <w:rsid w:val="000A2CA2"/>
    <w:rsid w:val="000A3017"/>
    <w:rsid w:val="000A41B3"/>
    <w:rsid w:val="000A5A44"/>
    <w:rsid w:val="000A634A"/>
    <w:rsid w:val="000A7273"/>
    <w:rsid w:val="000B28ED"/>
    <w:rsid w:val="000B3063"/>
    <w:rsid w:val="000B395A"/>
    <w:rsid w:val="000B6DA6"/>
    <w:rsid w:val="000C0A55"/>
    <w:rsid w:val="000C1F1C"/>
    <w:rsid w:val="000C25D2"/>
    <w:rsid w:val="000C2682"/>
    <w:rsid w:val="000C5060"/>
    <w:rsid w:val="000C5207"/>
    <w:rsid w:val="000C6984"/>
    <w:rsid w:val="000C6E0D"/>
    <w:rsid w:val="000C7261"/>
    <w:rsid w:val="000D39F2"/>
    <w:rsid w:val="000D5C37"/>
    <w:rsid w:val="000D6545"/>
    <w:rsid w:val="000D71AD"/>
    <w:rsid w:val="000D7329"/>
    <w:rsid w:val="000D79C1"/>
    <w:rsid w:val="000E056B"/>
    <w:rsid w:val="000E2338"/>
    <w:rsid w:val="000E2519"/>
    <w:rsid w:val="000E4035"/>
    <w:rsid w:val="000E594F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0116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3EE7"/>
    <w:rsid w:val="0011500F"/>
    <w:rsid w:val="0011620B"/>
    <w:rsid w:val="00120761"/>
    <w:rsid w:val="0012090B"/>
    <w:rsid w:val="00124AF3"/>
    <w:rsid w:val="0012790D"/>
    <w:rsid w:val="00130223"/>
    <w:rsid w:val="00131439"/>
    <w:rsid w:val="00131ACC"/>
    <w:rsid w:val="00132792"/>
    <w:rsid w:val="0013307E"/>
    <w:rsid w:val="00133CC6"/>
    <w:rsid w:val="00137F38"/>
    <w:rsid w:val="00140111"/>
    <w:rsid w:val="0014109F"/>
    <w:rsid w:val="00141487"/>
    <w:rsid w:val="00141D46"/>
    <w:rsid w:val="0014433E"/>
    <w:rsid w:val="001454F8"/>
    <w:rsid w:val="00146B1B"/>
    <w:rsid w:val="00146D4F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3D61"/>
    <w:rsid w:val="0015445C"/>
    <w:rsid w:val="001544FB"/>
    <w:rsid w:val="00154B5A"/>
    <w:rsid w:val="00154DA2"/>
    <w:rsid w:val="0015595D"/>
    <w:rsid w:val="001569F8"/>
    <w:rsid w:val="00156FAB"/>
    <w:rsid w:val="001611D6"/>
    <w:rsid w:val="00163A9A"/>
    <w:rsid w:val="00164B2D"/>
    <w:rsid w:val="00170A9F"/>
    <w:rsid w:val="00171573"/>
    <w:rsid w:val="00171A6D"/>
    <w:rsid w:val="00171E60"/>
    <w:rsid w:val="001737AF"/>
    <w:rsid w:val="00173E9C"/>
    <w:rsid w:val="00174686"/>
    <w:rsid w:val="00175114"/>
    <w:rsid w:val="001758BD"/>
    <w:rsid w:val="001765D8"/>
    <w:rsid w:val="001766D3"/>
    <w:rsid w:val="001771B0"/>
    <w:rsid w:val="0018065A"/>
    <w:rsid w:val="001832C6"/>
    <w:rsid w:val="00183933"/>
    <w:rsid w:val="00184D79"/>
    <w:rsid w:val="00184EEF"/>
    <w:rsid w:val="00185553"/>
    <w:rsid w:val="00187383"/>
    <w:rsid w:val="00187A9D"/>
    <w:rsid w:val="0019137C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B213E"/>
    <w:rsid w:val="001B348B"/>
    <w:rsid w:val="001B44B9"/>
    <w:rsid w:val="001B5FA2"/>
    <w:rsid w:val="001B7EEC"/>
    <w:rsid w:val="001C01CC"/>
    <w:rsid w:val="001C0CA6"/>
    <w:rsid w:val="001C1C48"/>
    <w:rsid w:val="001C33A5"/>
    <w:rsid w:val="001C48F3"/>
    <w:rsid w:val="001C4B53"/>
    <w:rsid w:val="001C4BA4"/>
    <w:rsid w:val="001C50D2"/>
    <w:rsid w:val="001C55EC"/>
    <w:rsid w:val="001C572D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D77C7"/>
    <w:rsid w:val="001D79D4"/>
    <w:rsid w:val="001E1288"/>
    <w:rsid w:val="001E2A77"/>
    <w:rsid w:val="001E30F8"/>
    <w:rsid w:val="001E3AAC"/>
    <w:rsid w:val="001E4416"/>
    <w:rsid w:val="001E520A"/>
    <w:rsid w:val="001F1D1D"/>
    <w:rsid w:val="001F3F24"/>
    <w:rsid w:val="001F3F6E"/>
    <w:rsid w:val="001F4DC2"/>
    <w:rsid w:val="001F519D"/>
    <w:rsid w:val="001F6184"/>
    <w:rsid w:val="001F70C5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5CC7"/>
    <w:rsid w:val="00206B05"/>
    <w:rsid w:val="00207420"/>
    <w:rsid w:val="0020752D"/>
    <w:rsid w:val="00207A67"/>
    <w:rsid w:val="00210967"/>
    <w:rsid w:val="00210BB4"/>
    <w:rsid w:val="00210BD4"/>
    <w:rsid w:val="0021114B"/>
    <w:rsid w:val="002119E0"/>
    <w:rsid w:val="002179DC"/>
    <w:rsid w:val="00217C2C"/>
    <w:rsid w:val="00220A15"/>
    <w:rsid w:val="00221555"/>
    <w:rsid w:val="00222A1E"/>
    <w:rsid w:val="00224D89"/>
    <w:rsid w:val="00225FD3"/>
    <w:rsid w:val="00227D30"/>
    <w:rsid w:val="00230CB5"/>
    <w:rsid w:val="002323D0"/>
    <w:rsid w:val="00233AC3"/>
    <w:rsid w:val="00234BE0"/>
    <w:rsid w:val="0023505F"/>
    <w:rsid w:val="002356D5"/>
    <w:rsid w:val="00240C67"/>
    <w:rsid w:val="00240FD8"/>
    <w:rsid w:val="002441D0"/>
    <w:rsid w:val="00244536"/>
    <w:rsid w:val="00245F64"/>
    <w:rsid w:val="00246F3D"/>
    <w:rsid w:val="002510E2"/>
    <w:rsid w:val="00251875"/>
    <w:rsid w:val="00251CC6"/>
    <w:rsid w:val="0025283E"/>
    <w:rsid w:val="00253C23"/>
    <w:rsid w:val="00254007"/>
    <w:rsid w:val="0025535B"/>
    <w:rsid w:val="00256311"/>
    <w:rsid w:val="00256578"/>
    <w:rsid w:val="00256AA9"/>
    <w:rsid w:val="00256EBE"/>
    <w:rsid w:val="00257029"/>
    <w:rsid w:val="0025720F"/>
    <w:rsid w:val="00257488"/>
    <w:rsid w:val="00260D0F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38D5"/>
    <w:rsid w:val="00284BD3"/>
    <w:rsid w:val="00284D5E"/>
    <w:rsid w:val="0028542F"/>
    <w:rsid w:val="0028640A"/>
    <w:rsid w:val="00287445"/>
    <w:rsid w:val="002879C0"/>
    <w:rsid w:val="00291371"/>
    <w:rsid w:val="00291BE1"/>
    <w:rsid w:val="0029228D"/>
    <w:rsid w:val="0029293D"/>
    <w:rsid w:val="002929E0"/>
    <w:rsid w:val="00292B7D"/>
    <w:rsid w:val="00294420"/>
    <w:rsid w:val="00295820"/>
    <w:rsid w:val="0029686F"/>
    <w:rsid w:val="002969FD"/>
    <w:rsid w:val="002A03F0"/>
    <w:rsid w:val="002A2C5F"/>
    <w:rsid w:val="002A3009"/>
    <w:rsid w:val="002A3940"/>
    <w:rsid w:val="002A4B0F"/>
    <w:rsid w:val="002B0EA2"/>
    <w:rsid w:val="002B2CD8"/>
    <w:rsid w:val="002B6AF7"/>
    <w:rsid w:val="002B6C1F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EC0"/>
    <w:rsid w:val="002D7494"/>
    <w:rsid w:val="002E040F"/>
    <w:rsid w:val="002E1011"/>
    <w:rsid w:val="002E151B"/>
    <w:rsid w:val="002E2479"/>
    <w:rsid w:val="002E2B2C"/>
    <w:rsid w:val="002E2FA0"/>
    <w:rsid w:val="002E351D"/>
    <w:rsid w:val="002E4015"/>
    <w:rsid w:val="002E4C52"/>
    <w:rsid w:val="002E76AC"/>
    <w:rsid w:val="002F11F5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2F7930"/>
    <w:rsid w:val="00300371"/>
    <w:rsid w:val="00300FB1"/>
    <w:rsid w:val="00301B40"/>
    <w:rsid w:val="00304C4B"/>
    <w:rsid w:val="00305D93"/>
    <w:rsid w:val="003066AB"/>
    <w:rsid w:val="00307914"/>
    <w:rsid w:val="003105B5"/>
    <w:rsid w:val="003106BB"/>
    <w:rsid w:val="00310D51"/>
    <w:rsid w:val="00311B4F"/>
    <w:rsid w:val="00313AC1"/>
    <w:rsid w:val="00314328"/>
    <w:rsid w:val="00314A4D"/>
    <w:rsid w:val="00315F59"/>
    <w:rsid w:val="003160BC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2539"/>
    <w:rsid w:val="00333DD2"/>
    <w:rsid w:val="00341109"/>
    <w:rsid w:val="003418F3"/>
    <w:rsid w:val="0034196D"/>
    <w:rsid w:val="003439DD"/>
    <w:rsid w:val="0035118B"/>
    <w:rsid w:val="00352D3E"/>
    <w:rsid w:val="003536CF"/>
    <w:rsid w:val="00353E41"/>
    <w:rsid w:val="00356C60"/>
    <w:rsid w:val="00360C9C"/>
    <w:rsid w:val="003620F3"/>
    <w:rsid w:val="003642CF"/>
    <w:rsid w:val="00366808"/>
    <w:rsid w:val="003668BE"/>
    <w:rsid w:val="00367031"/>
    <w:rsid w:val="003700FD"/>
    <w:rsid w:val="003701B2"/>
    <w:rsid w:val="0037080C"/>
    <w:rsid w:val="00372A51"/>
    <w:rsid w:val="00376195"/>
    <w:rsid w:val="00376716"/>
    <w:rsid w:val="00380B6D"/>
    <w:rsid w:val="00381120"/>
    <w:rsid w:val="003826DA"/>
    <w:rsid w:val="003827BF"/>
    <w:rsid w:val="00382CB7"/>
    <w:rsid w:val="00382FB9"/>
    <w:rsid w:val="0038427F"/>
    <w:rsid w:val="003844C8"/>
    <w:rsid w:val="00384D5F"/>
    <w:rsid w:val="003903D4"/>
    <w:rsid w:val="0039191D"/>
    <w:rsid w:val="003924CE"/>
    <w:rsid w:val="00392DC1"/>
    <w:rsid w:val="00393BAD"/>
    <w:rsid w:val="00394F0C"/>
    <w:rsid w:val="00395075"/>
    <w:rsid w:val="003972DA"/>
    <w:rsid w:val="00397AE4"/>
    <w:rsid w:val="003A0771"/>
    <w:rsid w:val="003A1528"/>
    <w:rsid w:val="003A541C"/>
    <w:rsid w:val="003A6D14"/>
    <w:rsid w:val="003A6D7D"/>
    <w:rsid w:val="003B40F9"/>
    <w:rsid w:val="003B603F"/>
    <w:rsid w:val="003C0045"/>
    <w:rsid w:val="003C1AD0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5DFA"/>
    <w:rsid w:val="003D6521"/>
    <w:rsid w:val="003D7736"/>
    <w:rsid w:val="003E143E"/>
    <w:rsid w:val="003E7FC8"/>
    <w:rsid w:val="003F0061"/>
    <w:rsid w:val="003F0FC1"/>
    <w:rsid w:val="003F23AD"/>
    <w:rsid w:val="003F2B77"/>
    <w:rsid w:val="003F3272"/>
    <w:rsid w:val="003F55E5"/>
    <w:rsid w:val="003F5B57"/>
    <w:rsid w:val="003F5BFF"/>
    <w:rsid w:val="003F6018"/>
    <w:rsid w:val="003F7736"/>
    <w:rsid w:val="00400CB4"/>
    <w:rsid w:val="00400FD8"/>
    <w:rsid w:val="00401A08"/>
    <w:rsid w:val="00403D19"/>
    <w:rsid w:val="00403E4E"/>
    <w:rsid w:val="00403EAF"/>
    <w:rsid w:val="00404803"/>
    <w:rsid w:val="00404A3C"/>
    <w:rsid w:val="00404FDB"/>
    <w:rsid w:val="00405007"/>
    <w:rsid w:val="00405156"/>
    <w:rsid w:val="0040671D"/>
    <w:rsid w:val="00407898"/>
    <w:rsid w:val="00407911"/>
    <w:rsid w:val="004126AD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819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0D20"/>
    <w:rsid w:val="00432311"/>
    <w:rsid w:val="00435A04"/>
    <w:rsid w:val="00437431"/>
    <w:rsid w:val="0044119B"/>
    <w:rsid w:val="0044155C"/>
    <w:rsid w:val="004423A8"/>
    <w:rsid w:val="00443D78"/>
    <w:rsid w:val="0044663E"/>
    <w:rsid w:val="00446DC5"/>
    <w:rsid w:val="004473FD"/>
    <w:rsid w:val="004474A3"/>
    <w:rsid w:val="0044766E"/>
    <w:rsid w:val="00447C23"/>
    <w:rsid w:val="00450A81"/>
    <w:rsid w:val="00453B6B"/>
    <w:rsid w:val="0045425A"/>
    <w:rsid w:val="004543CF"/>
    <w:rsid w:val="004600D7"/>
    <w:rsid w:val="00461C3E"/>
    <w:rsid w:val="004635D0"/>
    <w:rsid w:val="00463914"/>
    <w:rsid w:val="004641B4"/>
    <w:rsid w:val="00465C8E"/>
    <w:rsid w:val="00466FBD"/>
    <w:rsid w:val="00470201"/>
    <w:rsid w:val="00470411"/>
    <w:rsid w:val="0047137C"/>
    <w:rsid w:val="00471894"/>
    <w:rsid w:val="00473792"/>
    <w:rsid w:val="00473886"/>
    <w:rsid w:val="00473DA0"/>
    <w:rsid w:val="0047440E"/>
    <w:rsid w:val="00474DD8"/>
    <w:rsid w:val="00474F25"/>
    <w:rsid w:val="004753D7"/>
    <w:rsid w:val="00475ADB"/>
    <w:rsid w:val="004775D7"/>
    <w:rsid w:val="004801D3"/>
    <w:rsid w:val="00480271"/>
    <w:rsid w:val="00481237"/>
    <w:rsid w:val="00483A55"/>
    <w:rsid w:val="004863E6"/>
    <w:rsid w:val="0048691E"/>
    <w:rsid w:val="00486D1C"/>
    <w:rsid w:val="004873A9"/>
    <w:rsid w:val="004874EE"/>
    <w:rsid w:val="004878D4"/>
    <w:rsid w:val="00487F72"/>
    <w:rsid w:val="00490235"/>
    <w:rsid w:val="00492ACF"/>
    <w:rsid w:val="00492E5F"/>
    <w:rsid w:val="00495520"/>
    <w:rsid w:val="004959C7"/>
    <w:rsid w:val="0049671A"/>
    <w:rsid w:val="00496FB8"/>
    <w:rsid w:val="00497239"/>
    <w:rsid w:val="00497C26"/>
    <w:rsid w:val="004A0D00"/>
    <w:rsid w:val="004A0E17"/>
    <w:rsid w:val="004A0EAA"/>
    <w:rsid w:val="004A10A2"/>
    <w:rsid w:val="004A3B72"/>
    <w:rsid w:val="004A4F0B"/>
    <w:rsid w:val="004A533C"/>
    <w:rsid w:val="004A5F24"/>
    <w:rsid w:val="004A6211"/>
    <w:rsid w:val="004A6DBE"/>
    <w:rsid w:val="004A717B"/>
    <w:rsid w:val="004B0BB3"/>
    <w:rsid w:val="004B0D94"/>
    <w:rsid w:val="004B1274"/>
    <w:rsid w:val="004B21F1"/>
    <w:rsid w:val="004B2E8A"/>
    <w:rsid w:val="004B45A3"/>
    <w:rsid w:val="004B53A2"/>
    <w:rsid w:val="004B56F7"/>
    <w:rsid w:val="004B5BE4"/>
    <w:rsid w:val="004B60C2"/>
    <w:rsid w:val="004B6297"/>
    <w:rsid w:val="004B6604"/>
    <w:rsid w:val="004C1634"/>
    <w:rsid w:val="004C2753"/>
    <w:rsid w:val="004C28EC"/>
    <w:rsid w:val="004C2C6D"/>
    <w:rsid w:val="004C3027"/>
    <w:rsid w:val="004C4967"/>
    <w:rsid w:val="004C65A9"/>
    <w:rsid w:val="004C717F"/>
    <w:rsid w:val="004C7D27"/>
    <w:rsid w:val="004D0A74"/>
    <w:rsid w:val="004D2230"/>
    <w:rsid w:val="004D2E10"/>
    <w:rsid w:val="004D3A8E"/>
    <w:rsid w:val="004D419E"/>
    <w:rsid w:val="004D5F70"/>
    <w:rsid w:val="004D63E3"/>
    <w:rsid w:val="004D74AD"/>
    <w:rsid w:val="004E0BD3"/>
    <w:rsid w:val="004E145E"/>
    <w:rsid w:val="004E29FC"/>
    <w:rsid w:val="004E3EF4"/>
    <w:rsid w:val="004E4528"/>
    <w:rsid w:val="004E4F3E"/>
    <w:rsid w:val="004E6E03"/>
    <w:rsid w:val="004E7201"/>
    <w:rsid w:val="004E7825"/>
    <w:rsid w:val="004E78F8"/>
    <w:rsid w:val="004F02D6"/>
    <w:rsid w:val="004F2D0C"/>
    <w:rsid w:val="004F5195"/>
    <w:rsid w:val="004F52F8"/>
    <w:rsid w:val="004F55A2"/>
    <w:rsid w:val="004F61CA"/>
    <w:rsid w:val="004F7DF3"/>
    <w:rsid w:val="00501171"/>
    <w:rsid w:val="00501506"/>
    <w:rsid w:val="00501829"/>
    <w:rsid w:val="005028B2"/>
    <w:rsid w:val="00503B2D"/>
    <w:rsid w:val="0050418F"/>
    <w:rsid w:val="005047EF"/>
    <w:rsid w:val="0050547B"/>
    <w:rsid w:val="005076D3"/>
    <w:rsid w:val="00507B00"/>
    <w:rsid w:val="00507C2F"/>
    <w:rsid w:val="00510681"/>
    <w:rsid w:val="00512175"/>
    <w:rsid w:val="005123CD"/>
    <w:rsid w:val="00512541"/>
    <w:rsid w:val="00513A63"/>
    <w:rsid w:val="00513C28"/>
    <w:rsid w:val="0051434A"/>
    <w:rsid w:val="0051469F"/>
    <w:rsid w:val="005156B9"/>
    <w:rsid w:val="00516139"/>
    <w:rsid w:val="0051776B"/>
    <w:rsid w:val="00521568"/>
    <w:rsid w:val="00522F62"/>
    <w:rsid w:val="00523E12"/>
    <w:rsid w:val="00525181"/>
    <w:rsid w:val="005264B6"/>
    <w:rsid w:val="00526F6E"/>
    <w:rsid w:val="00530878"/>
    <w:rsid w:val="00531841"/>
    <w:rsid w:val="00531AE9"/>
    <w:rsid w:val="00531B5B"/>
    <w:rsid w:val="00532602"/>
    <w:rsid w:val="00532697"/>
    <w:rsid w:val="005329F0"/>
    <w:rsid w:val="00533699"/>
    <w:rsid w:val="005345FC"/>
    <w:rsid w:val="00534953"/>
    <w:rsid w:val="00534BE4"/>
    <w:rsid w:val="00536396"/>
    <w:rsid w:val="0053678C"/>
    <w:rsid w:val="00536900"/>
    <w:rsid w:val="005369B2"/>
    <w:rsid w:val="00537260"/>
    <w:rsid w:val="00540239"/>
    <w:rsid w:val="005409FF"/>
    <w:rsid w:val="00541793"/>
    <w:rsid w:val="00541AE9"/>
    <w:rsid w:val="00541D79"/>
    <w:rsid w:val="005425BD"/>
    <w:rsid w:val="0054433F"/>
    <w:rsid w:val="0054625B"/>
    <w:rsid w:val="00546CE4"/>
    <w:rsid w:val="00546D72"/>
    <w:rsid w:val="00546F06"/>
    <w:rsid w:val="00547B50"/>
    <w:rsid w:val="005501F6"/>
    <w:rsid w:val="00552113"/>
    <w:rsid w:val="0055300D"/>
    <w:rsid w:val="0055389C"/>
    <w:rsid w:val="00554587"/>
    <w:rsid w:val="00557352"/>
    <w:rsid w:val="00563F7C"/>
    <w:rsid w:val="00564D9A"/>
    <w:rsid w:val="0056560C"/>
    <w:rsid w:val="00567BBF"/>
    <w:rsid w:val="00567F34"/>
    <w:rsid w:val="00570D13"/>
    <w:rsid w:val="00573EC8"/>
    <w:rsid w:val="00573FBA"/>
    <w:rsid w:val="0057469B"/>
    <w:rsid w:val="00574A27"/>
    <w:rsid w:val="00577B99"/>
    <w:rsid w:val="00577E1F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84B"/>
    <w:rsid w:val="005978A2"/>
    <w:rsid w:val="00597940"/>
    <w:rsid w:val="005A09CD"/>
    <w:rsid w:val="005A19C0"/>
    <w:rsid w:val="005A2489"/>
    <w:rsid w:val="005A38D3"/>
    <w:rsid w:val="005A5516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313E"/>
    <w:rsid w:val="005C601B"/>
    <w:rsid w:val="005C79A9"/>
    <w:rsid w:val="005D0A8A"/>
    <w:rsid w:val="005D1340"/>
    <w:rsid w:val="005D1FBC"/>
    <w:rsid w:val="005D287F"/>
    <w:rsid w:val="005D2901"/>
    <w:rsid w:val="005D3032"/>
    <w:rsid w:val="005D316C"/>
    <w:rsid w:val="005D3E19"/>
    <w:rsid w:val="005D4DFF"/>
    <w:rsid w:val="005D4EF0"/>
    <w:rsid w:val="005D5281"/>
    <w:rsid w:val="005D533B"/>
    <w:rsid w:val="005D5D96"/>
    <w:rsid w:val="005D5E8B"/>
    <w:rsid w:val="005D5EDB"/>
    <w:rsid w:val="005D6FD6"/>
    <w:rsid w:val="005D716D"/>
    <w:rsid w:val="005E26AB"/>
    <w:rsid w:val="005E5FCD"/>
    <w:rsid w:val="005E7CD8"/>
    <w:rsid w:val="005F1616"/>
    <w:rsid w:val="005F1C45"/>
    <w:rsid w:val="005F1C6B"/>
    <w:rsid w:val="005F2258"/>
    <w:rsid w:val="005F2B7E"/>
    <w:rsid w:val="005F55F3"/>
    <w:rsid w:val="005F650F"/>
    <w:rsid w:val="00602BB5"/>
    <w:rsid w:val="00602CB3"/>
    <w:rsid w:val="00602D75"/>
    <w:rsid w:val="00603640"/>
    <w:rsid w:val="006044B8"/>
    <w:rsid w:val="0060555F"/>
    <w:rsid w:val="00605B7A"/>
    <w:rsid w:val="006061AF"/>
    <w:rsid w:val="00606789"/>
    <w:rsid w:val="00610A6C"/>
    <w:rsid w:val="006113C2"/>
    <w:rsid w:val="00612AA0"/>
    <w:rsid w:val="00613AC3"/>
    <w:rsid w:val="006143FC"/>
    <w:rsid w:val="0061470E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5DE7"/>
    <w:rsid w:val="006273D4"/>
    <w:rsid w:val="00627B7D"/>
    <w:rsid w:val="00632E5D"/>
    <w:rsid w:val="00635C13"/>
    <w:rsid w:val="00640A08"/>
    <w:rsid w:val="00643324"/>
    <w:rsid w:val="006435CD"/>
    <w:rsid w:val="00643898"/>
    <w:rsid w:val="00644CC3"/>
    <w:rsid w:val="00646726"/>
    <w:rsid w:val="00646FDF"/>
    <w:rsid w:val="00647BD5"/>
    <w:rsid w:val="006505E4"/>
    <w:rsid w:val="006512ED"/>
    <w:rsid w:val="0065267E"/>
    <w:rsid w:val="00652AFF"/>
    <w:rsid w:val="00653331"/>
    <w:rsid w:val="00653C10"/>
    <w:rsid w:val="00654EA0"/>
    <w:rsid w:val="00655C10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6CF"/>
    <w:rsid w:val="006707F5"/>
    <w:rsid w:val="00670F6D"/>
    <w:rsid w:val="006712B3"/>
    <w:rsid w:val="00671E87"/>
    <w:rsid w:val="0067211E"/>
    <w:rsid w:val="00672E74"/>
    <w:rsid w:val="006736E3"/>
    <w:rsid w:val="006747EF"/>
    <w:rsid w:val="00676346"/>
    <w:rsid w:val="00676BD2"/>
    <w:rsid w:val="00677539"/>
    <w:rsid w:val="00677D09"/>
    <w:rsid w:val="00677D57"/>
    <w:rsid w:val="00677DD4"/>
    <w:rsid w:val="00680B1F"/>
    <w:rsid w:val="006814E2"/>
    <w:rsid w:val="006820B9"/>
    <w:rsid w:val="006821C4"/>
    <w:rsid w:val="00682250"/>
    <w:rsid w:val="00684342"/>
    <w:rsid w:val="00684946"/>
    <w:rsid w:val="006864D7"/>
    <w:rsid w:val="00686850"/>
    <w:rsid w:val="00686DF4"/>
    <w:rsid w:val="0069070C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2969"/>
    <w:rsid w:val="006A33F1"/>
    <w:rsid w:val="006A51AB"/>
    <w:rsid w:val="006A52AA"/>
    <w:rsid w:val="006A54E9"/>
    <w:rsid w:val="006A5577"/>
    <w:rsid w:val="006A56BB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5FF8"/>
    <w:rsid w:val="006C6714"/>
    <w:rsid w:val="006C699E"/>
    <w:rsid w:val="006C6B54"/>
    <w:rsid w:val="006C6B81"/>
    <w:rsid w:val="006C6D55"/>
    <w:rsid w:val="006C6FEA"/>
    <w:rsid w:val="006C7402"/>
    <w:rsid w:val="006D08A1"/>
    <w:rsid w:val="006D24EC"/>
    <w:rsid w:val="006D6FC0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3DDF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377F"/>
    <w:rsid w:val="0070571C"/>
    <w:rsid w:val="00707988"/>
    <w:rsid w:val="00711397"/>
    <w:rsid w:val="00712FF6"/>
    <w:rsid w:val="0071464C"/>
    <w:rsid w:val="00714E6D"/>
    <w:rsid w:val="00715475"/>
    <w:rsid w:val="00717A32"/>
    <w:rsid w:val="00717C01"/>
    <w:rsid w:val="00721333"/>
    <w:rsid w:val="0072163B"/>
    <w:rsid w:val="007219F4"/>
    <w:rsid w:val="00722DCA"/>
    <w:rsid w:val="00723052"/>
    <w:rsid w:val="007258DD"/>
    <w:rsid w:val="0072771E"/>
    <w:rsid w:val="00730713"/>
    <w:rsid w:val="00730B51"/>
    <w:rsid w:val="00730BDF"/>
    <w:rsid w:val="00732A6D"/>
    <w:rsid w:val="00734FF8"/>
    <w:rsid w:val="00737AE9"/>
    <w:rsid w:val="00744126"/>
    <w:rsid w:val="0074451F"/>
    <w:rsid w:val="007451DB"/>
    <w:rsid w:val="00745C5B"/>
    <w:rsid w:val="00747595"/>
    <w:rsid w:val="00750A1F"/>
    <w:rsid w:val="00750C1D"/>
    <w:rsid w:val="00750C33"/>
    <w:rsid w:val="007529A6"/>
    <w:rsid w:val="00752DEE"/>
    <w:rsid w:val="00753C1C"/>
    <w:rsid w:val="00753D39"/>
    <w:rsid w:val="00753FFA"/>
    <w:rsid w:val="007560AE"/>
    <w:rsid w:val="0075758C"/>
    <w:rsid w:val="007626CD"/>
    <w:rsid w:val="00762AF6"/>
    <w:rsid w:val="00762EF4"/>
    <w:rsid w:val="00765BCC"/>
    <w:rsid w:val="00765CE6"/>
    <w:rsid w:val="00765D79"/>
    <w:rsid w:val="0076716D"/>
    <w:rsid w:val="007703BE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367A"/>
    <w:rsid w:val="00785A15"/>
    <w:rsid w:val="00785C36"/>
    <w:rsid w:val="00787E86"/>
    <w:rsid w:val="007904F0"/>
    <w:rsid w:val="007904F7"/>
    <w:rsid w:val="00790B6F"/>
    <w:rsid w:val="007914FE"/>
    <w:rsid w:val="007923D1"/>
    <w:rsid w:val="00793C34"/>
    <w:rsid w:val="007945D9"/>
    <w:rsid w:val="0079592A"/>
    <w:rsid w:val="00796B19"/>
    <w:rsid w:val="007A45D5"/>
    <w:rsid w:val="007A5EFF"/>
    <w:rsid w:val="007A658C"/>
    <w:rsid w:val="007B123C"/>
    <w:rsid w:val="007B1C9A"/>
    <w:rsid w:val="007B4609"/>
    <w:rsid w:val="007B535C"/>
    <w:rsid w:val="007B6584"/>
    <w:rsid w:val="007B70CD"/>
    <w:rsid w:val="007B72A8"/>
    <w:rsid w:val="007C03B1"/>
    <w:rsid w:val="007C1502"/>
    <w:rsid w:val="007C1521"/>
    <w:rsid w:val="007C1830"/>
    <w:rsid w:val="007C2E7D"/>
    <w:rsid w:val="007C30DA"/>
    <w:rsid w:val="007C5838"/>
    <w:rsid w:val="007C5C2A"/>
    <w:rsid w:val="007C68C0"/>
    <w:rsid w:val="007C7CE4"/>
    <w:rsid w:val="007D09B9"/>
    <w:rsid w:val="007D1AD2"/>
    <w:rsid w:val="007D1E73"/>
    <w:rsid w:val="007D402C"/>
    <w:rsid w:val="007D5CAE"/>
    <w:rsid w:val="007D6D45"/>
    <w:rsid w:val="007D7653"/>
    <w:rsid w:val="007D7947"/>
    <w:rsid w:val="007E06AA"/>
    <w:rsid w:val="007E12B7"/>
    <w:rsid w:val="007E2510"/>
    <w:rsid w:val="007E3F3C"/>
    <w:rsid w:val="007E51FE"/>
    <w:rsid w:val="007E5E1E"/>
    <w:rsid w:val="007F0428"/>
    <w:rsid w:val="007F0A97"/>
    <w:rsid w:val="007F177D"/>
    <w:rsid w:val="007F1ACF"/>
    <w:rsid w:val="007F1D9B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B7B"/>
    <w:rsid w:val="00806E09"/>
    <w:rsid w:val="00806FBB"/>
    <w:rsid w:val="008070B9"/>
    <w:rsid w:val="00812DA3"/>
    <w:rsid w:val="00812DC5"/>
    <w:rsid w:val="00813014"/>
    <w:rsid w:val="00813529"/>
    <w:rsid w:val="00813F08"/>
    <w:rsid w:val="008146F6"/>
    <w:rsid w:val="00814A42"/>
    <w:rsid w:val="008164B2"/>
    <w:rsid w:val="00816A6B"/>
    <w:rsid w:val="008170AE"/>
    <w:rsid w:val="0082067D"/>
    <w:rsid w:val="0082347D"/>
    <w:rsid w:val="00823801"/>
    <w:rsid w:val="0082423A"/>
    <w:rsid w:val="00825E22"/>
    <w:rsid w:val="00826D3A"/>
    <w:rsid w:val="00827274"/>
    <w:rsid w:val="008273FB"/>
    <w:rsid w:val="00827D2A"/>
    <w:rsid w:val="0083259C"/>
    <w:rsid w:val="00832CB1"/>
    <w:rsid w:val="00832EE0"/>
    <w:rsid w:val="00833473"/>
    <w:rsid w:val="00834B7C"/>
    <w:rsid w:val="0083638B"/>
    <w:rsid w:val="008377ED"/>
    <w:rsid w:val="008409B0"/>
    <w:rsid w:val="0084254A"/>
    <w:rsid w:val="0084341C"/>
    <w:rsid w:val="00845C15"/>
    <w:rsid w:val="00845C23"/>
    <w:rsid w:val="0084670B"/>
    <w:rsid w:val="00846888"/>
    <w:rsid w:val="00847552"/>
    <w:rsid w:val="0085357D"/>
    <w:rsid w:val="008535AA"/>
    <w:rsid w:val="00855027"/>
    <w:rsid w:val="008555EE"/>
    <w:rsid w:val="00856B32"/>
    <w:rsid w:val="008575CC"/>
    <w:rsid w:val="00857A33"/>
    <w:rsid w:val="00857D35"/>
    <w:rsid w:val="00860C30"/>
    <w:rsid w:val="00861336"/>
    <w:rsid w:val="008629CB"/>
    <w:rsid w:val="008706CC"/>
    <w:rsid w:val="0087398C"/>
    <w:rsid w:val="00875048"/>
    <w:rsid w:val="00875ACD"/>
    <w:rsid w:val="00875EA5"/>
    <w:rsid w:val="00876358"/>
    <w:rsid w:val="00877A74"/>
    <w:rsid w:val="00882737"/>
    <w:rsid w:val="00883224"/>
    <w:rsid w:val="00884A1B"/>
    <w:rsid w:val="00886A14"/>
    <w:rsid w:val="0088752D"/>
    <w:rsid w:val="00890232"/>
    <w:rsid w:val="00890990"/>
    <w:rsid w:val="00890DFD"/>
    <w:rsid w:val="008960A8"/>
    <w:rsid w:val="008977C7"/>
    <w:rsid w:val="00897BF4"/>
    <w:rsid w:val="008A061E"/>
    <w:rsid w:val="008A0A63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2AFA"/>
    <w:rsid w:val="008D338D"/>
    <w:rsid w:val="008D33CC"/>
    <w:rsid w:val="008D3537"/>
    <w:rsid w:val="008D3BDF"/>
    <w:rsid w:val="008D3C33"/>
    <w:rsid w:val="008D413E"/>
    <w:rsid w:val="008D4C27"/>
    <w:rsid w:val="008D4E0F"/>
    <w:rsid w:val="008D4E41"/>
    <w:rsid w:val="008D5301"/>
    <w:rsid w:val="008D58D4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5254"/>
    <w:rsid w:val="008F732A"/>
    <w:rsid w:val="008F77B1"/>
    <w:rsid w:val="009002AB"/>
    <w:rsid w:val="0090075A"/>
    <w:rsid w:val="00900AC1"/>
    <w:rsid w:val="00901CE6"/>
    <w:rsid w:val="009038AF"/>
    <w:rsid w:val="00905E48"/>
    <w:rsid w:val="00906C6A"/>
    <w:rsid w:val="00906F8A"/>
    <w:rsid w:val="00907A88"/>
    <w:rsid w:val="00907B5E"/>
    <w:rsid w:val="00907C9E"/>
    <w:rsid w:val="00910232"/>
    <w:rsid w:val="009109DE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08F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E3C"/>
    <w:rsid w:val="009536AF"/>
    <w:rsid w:val="009544FE"/>
    <w:rsid w:val="00954C7A"/>
    <w:rsid w:val="00960024"/>
    <w:rsid w:val="00960D61"/>
    <w:rsid w:val="00962177"/>
    <w:rsid w:val="009623A3"/>
    <w:rsid w:val="00964BA5"/>
    <w:rsid w:val="00964E4E"/>
    <w:rsid w:val="00965F5D"/>
    <w:rsid w:val="00966617"/>
    <w:rsid w:val="0097048C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45DF"/>
    <w:rsid w:val="00987B68"/>
    <w:rsid w:val="00990E37"/>
    <w:rsid w:val="009916B0"/>
    <w:rsid w:val="00991E5D"/>
    <w:rsid w:val="00991FED"/>
    <w:rsid w:val="0099238D"/>
    <w:rsid w:val="00992978"/>
    <w:rsid w:val="009936F2"/>
    <w:rsid w:val="009A0DB0"/>
    <w:rsid w:val="009A0E10"/>
    <w:rsid w:val="009A13BE"/>
    <w:rsid w:val="009A1687"/>
    <w:rsid w:val="009A442D"/>
    <w:rsid w:val="009A4683"/>
    <w:rsid w:val="009A5CEA"/>
    <w:rsid w:val="009A6976"/>
    <w:rsid w:val="009A6BEC"/>
    <w:rsid w:val="009A6F07"/>
    <w:rsid w:val="009B00BE"/>
    <w:rsid w:val="009B1402"/>
    <w:rsid w:val="009B1D15"/>
    <w:rsid w:val="009B2146"/>
    <w:rsid w:val="009B4D40"/>
    <w:rsid w:val="009B7F64"/>
    <w:rsid w:val="009C0AC4"/>
    <w:rsid w:val="009C18B0"/>
    <w:rsid w:val="009C4733"/>
    <w:rsid w:val="009C5188"/>
    <w:rsid w:val="009C536B"/>
    <w:rsid w:val="009C55BE"/>
    <w:rsid w:val="009C5AF7"/>
    <w:rsid w:val="009C5C5E"/>
    <w:rsid w:val="009D4FD7"/>
    <w:rsid w:val="009D53FF"/>
    <w:rsid w:val="009D56C7"/>
    <w:rsid w:val="009D6681"/>
    <w:rsid w:val="009D6FC9"/>
    <w:rsid w:val="009E3F7D"/>
    <w:rsid w:val="009E4879"/>
    <w:rsid w:val="009E51B1"/>
    <w:rsid w:val="009E556D"/>
    <w:rsid w:val="009F1CBE"/>
    <w:rsid w:val="009F1CE9"/>
    <w:rsid w:val="009F3200"/>
    <w:rsid w:val="009F3844"/>
    <w:rsid w:val="009F3B85"/>
    <w:rsid w:val="009F496D"/>
    <w:rsid w:val="009F5224"/>
    <w:rsid w:val="009F52C5"/>
    <w:rsid w:val="009F74CD"/>
    <w:rsid w:val="009F75FC"/>
    <w:rsid w:val="009F7695"/>
    <w:rsid w:val="00A01B15"/>
    <w:rsid w:val="00A029D2"/>
    <w:rsid w:val="00A037C4"/>
    <w:rsid w:val="00A038EE"/>
    <w:rsid w:val="00A04266"/>
    <w:rsid w:val="00A05FA2"/>
    <w:rsid w:val="00A07336"/>
    <w:rsid w:val="00A073D5"/>
    <w:rsid w:val="00A07943"/>
    <w:rsid w:val="00A1038F"/>
    <w:rsid w:val="00A10582"/>
    <w:rsid w:val="00A106B5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2797C"/>
    <w:rsid w:val="00A27E60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461"/>
    <w:rsid w:val="00A37978"/>
    <w:rsid w:val="00A37FAA"/>
    <w:rsid w:val="00A41576"/>
    <w:rsid w:val="00A41DF5"/>
    <w:rsid w:val="00A42125"/>
    <w:rsid w:val="00A426A6"/>
    <w:rsid w:val="00A428AF"/>
    <w:rsid w:val="00A42C36"/>
    <w:rsid w:val="00A447B3"/>
    <w:rsid w:val="00A472DD"/>
    <w:rsid w:val="00A47A96"/>
    <w:rsid w:val="00A50848"/>
    <w:rsid w:val="00A5118D"/>
    <w:rsid w:val="00A51BE5"/>
    <w:rsid w:val="00A51F1B"/>
    <w:rsid w:val="00A52273"/>
    <w:rsid w:val="00A52B64"/>
    <w:rsid w:val="00A537AF"/>
    <w:rsid w:val="00A5466B"/>
    <w:rsid w:val="00A559C2"/>
    <w:rsid w:val="00A55EAB"/>
    <w:rsid w:val="00A56FDD"/>
    <w:rsid w:val="00A57222"/>
    <w:rsid w:val="00A5799B"/>
    <w:rsid w:val="00A57B71"/>
    <w:rsid w:val="00A615DF"/>
    <w:rsid w:val="00A616EE"/>
    <w:rsid w:val="00A62D70"/>
    <w:rsid w:val="00A71BA7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F4F"/>
    <w:rsid w:val="00A92AD2"/>
    <w:rsid w:val="00A94555"/>
    <w:rsid w:val="00A956FF"/>
    <w:rsid w:val="00A969DC"/>
    <w:rsid w:val="00AA068F"/>
    <w:rsid w:val="00AA0A04"/>
    <w:rsid w:val="00AA3799"/>
    <w:rsid w:val="00AA6D82"/>
    <w:rsid w:val="00AA745D"/>
    <w:rsid w:val="00AB0EA4"/>
    <w:rsid w:val="00AB144C"/>
    <w:rsid w:val="00AB2384"/>
    <w:rsid w:val="00AB2693"/>
    <w:rsid w:val="00AB327F"/>
    <w:rsid w:val="00AB339F"/>
    <w:rsid w:val="00AB42D9"/>
    <w:rsid w:val="00AB4B57"/>
    <w:rsid w:val="00AB51FF"/>
    <w:rsid w:val="00AB52BE"/>
    <w:rsid w:val="00AB6633"/>
    <w:rsid w:val="00AB73C8"/>
    <w:rsid w:val="00AB7417"/>
    <w:rsid w:val="00AB7DE1"/>
    <w:rsid w:val="00AC1BC9"/>
    <w:rsid w:val="00AC2472"/>
    <w:rsid w:val="00AC44E6"/>
    <w:rsid w:val="00AC48DC"/>
    <w:rsid w:val="00AC5BFE"/>
    <w:rsid w:val="00AC6468"/>
    <w:rsid w:val="00AD0284"/>
    <w:rsid w:val="00AD1697"/>
    <w:rsid w:val="00AD4DCA"/>
    <w:rsid w:val="00AD7588"/>
    <w:rsid w:val="00AD7700"/>
    <w:rsid w:val="00AE0F5B"/>
    <w:rsid w:val="00AE17A3"/>
    <w:rsid w:val="00AE24E9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AF74CC"/>
    <w:rsid w:val="00B00E92"/>
    <w:rsid w:val="00B01904"/>
    <w:rsid w:val="00B01AB1"/>
    <w:rsid w:val="00B03809"/>
    <w:rsid w:val="00B03A07"/>
    <w:rsid w:val="00B05BA7"/>
    <w:rsid w:val="00B0704A"/>
    <w:rsid w:val="00B075C3"/>
    <w:rsid w:val="00B07C7B"/>
    <w:rsid w:val="00B10D18"/>
    <w:rsid w:val="00B1178E"/>
    <w:rsid w:val="00B12911"/>
    <w:rsid w:val="00B129C6"/>
    <w:rsid w:val="00B14A5F"/>
    <w:rsid w:val="00B15DE5"/>
    <w:rsid w:val="00B17B72"/>
    <w:rsid w:val="00B2050A"/>
    <w:rsid w:val="00B2068D"/>
    <w:rsid w:val="00B21A8B"/>
    <w:rsid w:val="00B21E38"/>
    <w:rsid w:val="00B23696"/>
    <w:rsid w:val="00B23A34"/>
    <w:rsid w:val="00B25C57"/>
    <w:rsid w:val="00B25E19"/>
    <w:rsid w:val="00B27801"/>
    <w:rsid w:val="00B278BD"/>
    <w:rsid w:val="00B3131F"/>
    <w:rsid w:val="00B324FB"/>
    <w:rsid w:val="00B32E76"/>
    <w:rsid w:val="00B339FB"/>
    <w:rsid w:val="00B34465"/>
    <w:rsid w:val="00B358CB"/>
    <w:rsid w:val="00B361F0"/>
    <w:rsid w:val="00B3723B"/>
    <w:rsid w:val="00B40084"/>
    <w:rsid w:val="00B42211"/>
    <w:rsid w:val="00B4279F"/>
    <w:rsid w:val="00B429CF"/>
    <w:rsid w:val="00B42B28"/>
    <w:rsid w:val="00B42BA8"/>
    <w:rsid w:val="00B45669"/>
    <w:rsid w:val="00B47912"/>
    <w:rsid w:val="00B528FF"/>
    <w:rsid w:val="00B534C4"/>
    <w:rsid w:val="00B5372C"/>
    <w:rsid w:val="00B53B4E"/>
    <w:rsid w:val="00B53D96"/>
    <w:rsid w:val="00B55C37"/>
    <w:rsid w:val="00B56266"/>
    <w:rsid w:val="00B60A74"/>
    <w:rsid w:val="00B61FB0"/>
    <w:rsid w:val="00B62CB3"/>
    <w:rsid w:val="00B63E5E"/>
    <w:rsid w:val="00B67043"/>
    <w:rsid w:val="00B67262"/>
    <w:rsid w:val="00B672FE"/>
    <w:rsid w:val="00B674F8"/>
    <w:rsid w:val="00B71A92"/>
    <w:rsid w:val="00B738C3"/>
    <w:rsid w:val="00B73AE0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22E"/>
    <w:rsid w:val="00B867F8"/>
    <w:rsid w:val="00B87CE4"/>
    <w:rsid w:val="00B92F53"/>
    <w:rsid w:val="00B93F3C"/>
    <w:rsid w:val="00B9445E"/>
    <w:rsid w:val="00B95F56"/>
    <w:rsid w:val="00BA1E26"/>
    <w:rsid w:val="00BA3422"/>
    <w:rsid w:val="00BA4252"/>
    <w:rsid w:val="00BA573E"/>
    <w:rsid w:val="00BA62D8"/>
    <w:rsid w:val="00BA7D4F"/>
    <w:rsid w:val="00BB098E"/>
    <w:rsid w:val="00BB0FB8"/>
    <w:rsid w:val="00BB16AE"/>
    <w:rsid w:val="00BB26D8"/>
    <w:rsid w:val="00BB3BEC"/>
    <w:rsid w:val="00BB455E"/>
    <w:rsid w:val="00BB76BC"/>
    <w:rsid w:val="00BB76ED"/>
    <w:rsid w:val="00BB78A3"/>
    <w:rsid w:val="00BB7CAF"/>
    <w:rsid w:val="00BC21DA"/>
    <w:rsid w:val="00BC7903"/>
    <w:rsid w:val="00BD1251"/>
    <w:rsid w:val="00BD1A34"/>
    <w:rsid w:val="00BD1B11"/>
    <w:rsid w:val="00BD2238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368"/>
    <w:rsid w:val="00BF26DA"/>
    <w:rsid w:val="00BF3698"/>
    <w:rsid w:val="00BF446A"/>
    <w:rsid w:val="00BF60AB"/>
    <w:rsid w:val="00C001C4"/>
    <w:rsid w:val="00C00DCE"/>
    <w:rsid w:val="00C0281B"/>
    <w:rsid w:val="00C02B76"/>
    <w:rsid w:val="00C02C31"/>
    <w:rsid w:val="00C03360"/>
    <w:rsid w:val="00C05259"/>
    <w:rsid w:val="00C057D3"/>
    <w:rsid w:val="00C071F0"/>
    <w:rsid w:val="00C101DC"/>
    <w:rsid w:val="00C10B23"/>
    <w:rsid w:val="00C1138A"/>
    <w:rsid w:val="00C11BB7"/>
    <w:rsid w:val="00C11C1B"/>
    <w:rsid w:val="00C12860"/>
    <w:rsid w:val="00C12FEF"/>
    <w:rsid w:val="00C1477C"/>
    <w:rsid w:val="00C14C3A"/>
    <w:rsid w:val="00C162A1"/>
    <w:rsid w:val="00C205B8"/>
    <w:rsid w:val="00C23341"/>
    <w:rsid w:val="00C23C7F"/>
    <w:rsid w:val="00C24D6B"/>
    <w:rsid w:val="00C26845"/>
    <w:rsid w:val="00C2739C"/>
    <w:rsid w:val="00C27B6F"/>
    <w:rsid w:val="00C30885"/>
    <w:rsid w:val="00C308E1"/>
    <w:rsid w:val="00C3133F"/>
    <w:rsid w:val="00C326DB"/>
    <w:rsid w:val="00C32DA3"/>
    <w:rsid w:val="00C336A1"/>
    <w:rsid w:val="00C40DB6"/>
    <w:rsid w:val="00C42604"/>
    <w:rsid w:val="00C43C98"/>
    <w:rsid w:val="00C44079"/>
    <w:rsid w:val="00C44663"/>
    <w:rsid w:val="00C44896"/>
    <w:rsid w:val="00C50EDD"/>
    <w:rsid w:val="00C51142"/>
    <w:rsid w:val="00C52089"/>
    <w:rsid w:val="00C5448A"/>
    <w:rsid w:val="00C55CC5"/>
    <w:rsid w:val="00C56BEF"/>
    <w:rsid w:val="00C5731A"/>
    <w:rsid w:val="00C574FA"/>
    <w:rsid w:val="00C60514"/>
    <w:rsid w:val="00C61BBE"/>
    <w:rsid w:val="00C622C2"/>
    <w:rsid w:val="00C6434A"/>
    <w:rsid w:val="00C643E2"/>
    <w:rsid w:val="00C6683B"/>
    <w:rsid w:val="00C66BAA"/>
    <w:rsid w:val="00C702AA"/>
    <w:rsid w:val="00C71390"/>
    <w:rsid w:val="00C7297D"/>
    <w:rsid w:val="00C72EDA"/>
    <w:rsid w:val="00C72F17"/>
    <w:rsid w:val="00C7656D"/>
    <w:rsid w:val="00C77029"/>
    <w:rsid w:val="00C771C8"/>
    <w:rsid w:val="00C81150"/>
    <w:rsid w:val="00C825EA"/>
    <w:rsid w:val="00C84482"/>
    <w:rsid w:val="00C87C29"/>
    <w:rsid w:val="00C90BF6"/>
    <w:rsid w:val="00C91EA0"/>
    <w:rsid w:val="00C928C4"/>
    <w:rsid w:val="00C92D11"/>
    <w:rsid w:val="00C936E7"/>
    <w:rsid w:val="00C94B41"/>
    <w:rsid w:val="00C96879"/>
    <w:rsid w:val="00C9760B"/>
    <w:rsid w:val="00CA1E8D"/>
    <w:rsid w:val="00CA3249"/>
    <w:rsid w:val="00CA35B8"/>
    <w:rsid w:val="00CA3DDE"/>
    <w:rsid w:val="00CA46AA"/>
    <w:rsid w:val="00CA47BE"/>
    <w:rsid w:val="00CA58B6"/>
    <w:rsid w:val="00CA61F2"/>
    <w:rsid w:val="00CA6DFE"/>
    <w:rsid w:val="00CB1B0A"/>
    <w:rsid w:val="00CB1E38"/>
    <w:rsid w:val="00CB40DC"/>
    <w:rsid w:val="00CB543B"/>
    <w:rsid w:val="00CB5C44"/>
    <w:rsid w:val="00CB7A16"/>
    <w:rsid w:val="00CC0992"/>
    <w:rsid w:val="00CC0B1F"/>
    <w:rsid w:val="00CC1BCE"/>
    <w:rsid w:val="00CC1C5C"/>
    <w:rsid w:val="00CC3D32"/>
    <w:rsid w:val="00CC4124"/>
    <w:rsid w:val="00CC5F57"/>
    <w:rsid w:val="00CC5FE9"/>
    <w:rsid w:val="00CC63BB"/>
    <w:rsid w:val="00CC705E"/>
    <w:rsid w:val="00CC765C"/>
    <w:rsid w:val="00CD1311"/>
    <w:rsid w:val="00CD1489"/>
    <w:rsid w:val="00CD2518"/>
    <w:rsid w:val="00CD5010"/>
    <w:rsid w:val="00CE0AEC"/>
    <w:rsid w:val="00CE3456"/>
    <w:rsid w:val="00CE3BFE"/>
    <w:rsid w:val="00CE620E"/>
    <w:rsid w:val="00CE716A"/>
    <w:rsid w:val="00CE7936"/>
    <w:rsid w:val="00CF08C4"/>
    <w:rsid w:val="00CF1AE2"/>
    <w:rsid w:val="00CF1BD1"/>
    <w:rsid w:val="00CF2BF0"/>
    <w:rsid w:val="00CF32E2"/>
    <w:rsid w:val="00CF4052"/>
    <w:rsid w:val="00CF4FB4"/>
    <w:rsid w:val="00CF55C9"/>
    <w:rsid w:val="00CF68B5"/>
    <w:rsid w:val="00CF6BAC"/>
    <w:rsid w:val="00D0186D"/>
    <w:rsid w:val="00D030F4"/>
    <w:rsid w:val="00D034A6"/>
    <w:rsid w:val="00D03B6D"/>
    <w:rsid w:val="00D03C90"/>
    <w:rsid w:val="00D05CB5"/>
    <w:rsid w:val="00D06E13"/>
    <w:rsid w:val="00D0762D"/>
    <w:rsid w:val="00D076BC"/>
    <w:rsid w:val="00D10461"/>
    <w:rsid w:val="00D10D03"/>
    <w:rsid w:val="00D12191"/>
    <w:rsid w:val="00D1271E"/>
    <w:rsid w:val="00D13E31"/>
    <w:rsid w:val="00D147E2"/>
    <w:rsid w:val="00D153BA"/>
    <w:rsid w:val="00D16D33"/>
    <w:rsid w:val="00D2006F"/>
    <w:rsid w:val="00D2069A"/>
    <w:rsid w:val="00D218BB"/>
    <w:rsid w:val="00D21C13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0984"/>
    <w:rsid w:val="00D31602"/>
    <w:rsid w:val="00D32A30"/>
    <w:rsid w:val="00D3309C"/>
    <w:rsid w:val="00D34242"/>
    <w:rsid w:val="00D3790A"/>
    <w:rsid w:val="00D41AD5"/>
    <w:rsid w:val="00D4289C"/>
    <w:rsid w:val="00D4539D"/>
    <w:rsid w:val="00D45F2D"/>
    <w:rsid w:val="00D4669F"/>
    <w:rsid w:val="00D46A6E"/>
    <w:rsid w:val="00D470E6"/>
    <w:rsid w:val="00D47677"/>
    <w:rsid w:val="00D51092"/>
    <w:rsid w:val="00D523EA"/>
    <w:rsid w:val="00D55360"/>
    <w:rsid w:val="00D564F0"/>
    <w:rsid w:val="00D56829"/>
    <w:rsid w:val="00D56872"/>
    <w:rsid w:val="00D57427"/>
    <w:rsid w:val="00D57BFA"/>
    <w:rsid w:val="00D57DC2"/>
    <w:rsid w:val="00D6040D"/>
    <w:rsid w:val="00D60B17"/>
    <w:rsid w:val="00D6154E"/>
    <w:rsid w:val="00D631CB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1A85"/>
    <w:rsid w:val="00D82910"/>
    <w:rsid w:val="00D8298B"/>
    <w:rsid w:val="00D82D5F"/>
    <w:rsid w:val="00D83634"/>
    <w:rsid w:val="00D86B29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0A89"/>
    <w:rsid w:val="00DA14E8"/>
    <w:rsid w:val="00DA445E"/>
    <w:rsid w:val="00DA4859"/>
    <w:rsid w:val="00DA5365"/>
    <w:rsid w:val="00DA5EDC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0F45"/>
    <w:rsid w:val="00DC12D7"/>
    <w:rsid w:val="00DC187B"/>
    <w:rsid w:val="00DC1D46"/>
    <w:rsid w:val="00DC2513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1472"/>
    <w:rsid w:val="00DE24A5"/>
    <w:rsid w:val="00DE2E64"/>
    <w:rsid w:val="00DE4085"/>
    <w:rsid w:val="00DE4577"/>
    <w:rsid w:val="00DE7C72"/>
    <w:rsid w:val="00DE7DB6"/>
    <w:rsid w:val="00DF07F1"/>
    <w:rsid w:val="00DF0BCB"/>
    <w:rsid w:val="00DF14DC"/>
    <w:rsid w:val="00DF2B18"/>
    <w:rsid w:val="00DF327D"/>
    <w:rsid w:val="00DF3CEA"/>
    <w:rsid w:val="00DF530B"/>
    <w:rsid w:val="00DF5A40"/>
    <w:rsid w:val="00DF5DF5"/>
    <w:rsid w:val="00DF6B83"/>
    <w:rsid w:val="00DF6D9E"/>
    <w:rsid w:val="00DF7806"/>
    <w:rsid w:val="00DF7C6B"/>
    <w:rsid w:val="00E01454"/>
    <w:rsid w:val="00E01F9D"/>
    <w:rsid w:val="00E03BA8"/>
    <w:rsid w:val="00E03D8D"/>
    <w:rsid w:val="00E047A8"/>
    <w:rsid w:val="00E04AD6"/>
    <w:rsid w:val="00E05523"/>
    <w:rsid w:val="00E05706"/>
    <w:rsid w:val="00E06621"/>
    <w:rsid w:val="00E11110"/>
    <w:rsid w:val="00E113A5"/>
    <w:rsid w:val="00E11F16"/>
    <w:rsid w:val="00E12285"/>
    <w:rsid w:val="00E12725"/>
    <w:rsid w:val="00E14360"/>
    <w:rsid w:val="00E16014"/>
    <w:rsid w:val="00E16FAE"/>
    <w:rsid w:val="00E200A8"/>
    <w:rsid w:val="00E2140E"/>
    <w:rsid w:val="00E2235B"/>
    <w:rsid w:val="00E2244C"/>
    <w:rsid w:val="00E26869"/>
    <w:rsid w:val="00E278D2"/>
    <w:rsid w:val="00E27A6B"/>
    <w:rsid w:val="00E27BD7"/>
    <w:rsid w:val="00E27FD7"/>
    <w:rsid w:val="00E30DE9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50C6C"/>
    <w:rsid w:val="00E52607"/>
    <w:rsid w:val="00E529DC"/>
    <w:rsid w:val="00E56450"/>
    <w:rsid w:val="00E56FCF"/>
    <w:rsid w:val="00E57633"/>
    <w:rsid w:val="00E57688"/>
    <w:rsid w:val="00E60EA3"/>
    <w:rsid w:val="00E631D7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1AA9"/>
    <w:rsid w:val="00E72589"/>
    <w:rsid w:val="00E72880"/>
    <w:rsid w:val="00E72EED"/>
    <w:rsid w:val="00E73E88"/>
    <w:rsid w:val="00E75133"/>
    <w:rsid w:val="00E7588F"/>
    <w:rsid w:val="00E75D70"/>
    <w:rsid w:val="00E75DD6"/>
    <w:rsid w:val="00E75F27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0D5E"/>
    <w:rsid w:val="00EB1390"/>
    <w:rsid w:val="00EB4831"/>
    <w:rsid w:val="00EB5885"/>
    <w:rsid w:val="00EB66C8"/>
    <w:rsid w:val="00EC0025"/>
    <w:rsid w:val="00EC118D"/>
    <w:rsid w:val="00EC24AF"/>
    <w:rsid w:val="00EC639A"/>
    <w:rsid w:val="00EC7A16"/>
    <w:rsid w:val="00EC7C3C"/>
    <w:rsid w:val="00ED1DAC"/>
    <w:rsid w:val="00ED2903"/>
    <w:rsid w:val="00ED33CE"/>
    <w:rsid w:val="00ED43D0"/>
    <w:rsid w:val="00ED495B"/>
    <w:rsid w:val="00ED5A35"/>
    <w:rsid w:val="00EE2648"/>
    <w:rsid w:val="00EE3E56"/>
    <w:rsid w:val="00EE58DC"/>
    <w:rsid w:val="00EE62E7"/>
    <w:rsid w:val="00EF074D"/>
    <w:rsid w:val="00EF21F9"/>
    <w:rsid w:val="00EF48C7"/>
    <w:rsid w:val="00EF54E1"/>
    <w:rsid w:val="00EF69C1"/>
    <w:rsid w:val="00F01CFC"/>
    <w:rsid w:val="00F0254D"/>
    <w:rsid w:val="00F04161"/>
    <w:rsid w:val="00F0488B"/>
    <w:rsid w:val="00F07041"/>
    <w:rsid w:val="00F10354"/>
    <w:rsid w:val="00F103E2"/>
    <w:rsid w:val="00F106B0"/>
    <w:rsid w:val="00F10E21"/>
    <w:rsid w:val="00F1139E"/>
    <w:rsid w:val="00F13831"/>
    <w:rsid w:val="00F153F1"/>
    <w:rsid w:val="00F159BC"/>
    <w:rsid w:val="00F15FCF"/>
    <w:rsid w:val="00F163C3"/>
    <w:rsid w:val="00F167EC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6A98"/>
    <w:rsid w:val="00F37E34"/>
    <w:rsid w:val="00F402B8"/>
    <w:rsid w:val="00F42594"/>
    <w:rsid w:val="00F461D3"/>
    <w:rsid w:val="00F530BE"/>
    <w:rsid w:val="00F54367"/>
    <w:rsid w:val="00F55C36"/>
    <w:rsid w:val="00F565E2"/>
    <w:rsid w:val="00F56B1C"/>
    <w:rsid w:val="00F57008"/>
    <w:rsid w:val="00F6164B"/>
    <w:rsid w:val="00F62015"/>
    <w:rsid w:val="00F62CB6"/>
    <w:rsid w:val="00F662D7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1944"/>
    <w:rsid w:val="00F824CF"/>
    <w:rsid w:val="00F83132"/>
    <w:rsid w:val="00F83E7B"/>
    <w:rsid w:val="00F8421A"/>
    <w:rsid w:val="00F86982"/>
    <w:rsid w:val="00F87B6C"/>
    <w:rsid w:val="00F87E96"/>
    <w:rsid w:val="00F87FBD"/>
    <w:rsid w:val="00F90175"/>
    <w:rsid w:val="00F912E4"/>
    <w:rsid w:val="00F919C8"/>
    <w:rsid w:val="00F91D7C"/>
    <w:rsid w:val="00F968D8"/>
    <w:rsid w:val="00F96EEE"/>
    <w:rsid w:val="00FA10DF"/>
    <w:rsid w:val="00FA1D1A"/>
    <w:rsid w:val="00FA48CD"/>
    <w:rsid w:val="00FA5025"/>
    <w:rsid w:val="00FA56A5"/>
    <w:rsid w:val="00FA6093"/>
    <w:rsid w:val="00FA6139"/>
    <w:rsid w:val="00FA63B7"/>
    <w:rsid w:val="00FA654C"/>
    <w:rsid w:val="00FA6DB8"/>
    <w:rsid w:val="00FB0DAA"/>
    <w:rsid w:val="00FB0F5D"/>
    <w:rsid w:val="00FB122B"/>
    <w:rsid w:val="00FB26E1"/>
    <w:rsid w:val="00FB3073"/>
    <w:rsid w:val="00FB3CD0"/>
    <w:rsid w:val="00FB4EDF"/>
    <w:rsid w:val="00FB75B1"/>
    <w:rsid w:val="00FB75D2"/>
    <w:rsid w:val="00FB7753"/>
    <w:rsid w:val="00FC2562"/>
    <w:rsid w:val="00FC25BC"/>
    <w:rsid w:val="00FC2FC8"/>
    <w:rsid w:val="00FC37E9"/>
    <w:rsid w:val="00FC4D2C"/>
    <w:rsid w:val="00FC5054"/>
    <w:rsid w:val="00FC65C5"/>
    <w:rsid w:val="00FD0712"/>
    <w:rsid w:val="00FD0A89"/>
    <w:rsid w:val="00FD10D0"/>
    <w:rsid w:val="00FD1482"/>
    <w:rsid w:val="00FD2264"/>
    <w:rsid w:val="00FD3922"/>
    <w:rsid w:val="00FD42DB"/>
    <w:rsid w:val="00FD5DA4"/>
    <w:rsid w:val="00FE0D5D"/>
    <w:rsid w:val="00FE0DB1"/>
    <w:rsid w:val="00FE1431"/>
    <w:rsid w:val="00FE277F"/>
    <w:rsid w:val="00FE3586"/>
    <w:rsid w:val="00FE37C2"/>
    <w:rsid w:val="00FE3A8D"/>
    <w:rsid w:val="00FE3F57"/>
    <w:rsid w:val="00FE4B4B"/>
    <w:rsid w:val="00FE6BEA"/>
    <w:rsid w:val="00FF034B"/>
    <w:rsid w:val="00FF05C4"/>
    <w:rsid w:val="00FF273C"/>
    <w:rsid w:val="00FF3333"/>
    <w:rsid w:val="00FF3F4D"/>
    <w:rsid w:val="00FF5418"/>
    <w:rsid w:val="00FF6561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  <w14:docId w14:val="50B10F22"/>
  <w15:chartTrackingRefBased/>
  <w15:docId w15:val="{547CABC7-2FC5-414E-AD38-FC4EFC33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B01904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Заголовок мой1,СписокСТПр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Заголовок мой1 Знак,СписокСТПр Знак"/>
    <w:link w:val="af1"/>
    <w:uiPriority w:val="99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AB73C8"/>
    <w:rPr>
      <w:rFonts w:ascii="PTSans-Narrow" w:hAnsi="PTSans-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f6">
    <w:name w:val="П.З."/>
    <w:basedOn w:val="a0"/>
    <w:rsid w:val="00FC2562"/>
    <w:pPr>
      <w:ind w:firstLine="851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ff7">
    <w:name w:val="Emphasis"/>
    <w:qFormat/>
    <w:locked/>
    <w:rsid w:val="00483A55"/>
    <w:rPr>
      <w:b/>
      <w:bCs/>
      <w:i w:val="0"/>
      <w:iCs w:val="0"/>
    </w:rPr>
  </w:style>
  <w:style w:type="paragraph" w:customStyle="1" w:styleId="TableParagraph">
    <w:name w:val="Table Paragraph"/>
    <w:basedOn w:val="a0"/>
    <w:uiPriority w:val="1"/>
    <w:qFormat/>
    <w:rsid w:val="001E520A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wmf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7032B3B4-A110-4CE3-939D-250D60995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37</Pages>
  <Words>6639</Words>
  <Characters>49120</Characters>
  <Application>Microsoft Office Word</Application>
  <DocSecurity>0</DocSecurity>
  <Lines>409</Lines>
  <Paragraphs>111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Ермаков</Manager>
  <Company>ООО "Проектное бюро АПЕКС"</Company>
  <LinksUpToDate>false</LinksUpToDate>
  <CharactersWithSpaces>55648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Иванущенко</dc:creator>
  <cp:keywords>Стадия П; Раздел ХХ:</cp:keywords>
  <dc:description/>
  <cp:lastModifiedBy>Nesterova Viktoriya</cp:lastModifiedBy>
  <cp:revision>25</cp:revision>
  <cp:lastPrinted>2022-07-12T10:06:00Z</cp:lastPrinted>
  <dcterms:created xsi:type="dcterms:W3CDTF">2022-04-29T12:20:00Z</dcterms:created>
  <dcterms:modified xsi:type="dcterms:W3CDTF">2022-07-21T19:00:00Z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1109-ИОС1.3</vt:lpwstr>
  </property>
  <property fmtid="{D5CDD505-2E9C-101B-9397-08002B2CF9AE}" pid="6" name="Руководитель Отдела">
    <vt:lpwstr>Абдухалилов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  <property fmtid="{D5CDD505-2E9C-101B-9397-08002B2CF9AE}" pid="9" name="_DocHome">
    <vt:i4>-357388151</vt:i4>
  </property>
</Properties>
</file>