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ook w:val="04A0" w:firstRow="1" w:lastRow="0" w:firstColumn="1" w:lastColumn="0" w:noHBand="0" w:noVBand="1"/>
      </w:tblPr>
      <w:tblGrid>
        <w:gridCol w:w="4106"/>
        <w:gridCol w:w="1010"/>
        <w:gridCol w:w="1004"/>
        <w:gridCol w:w="1050"/>
        <w:gridCol w:w="844"/>
        <w:gridCol w:w="1625"/>
      </w:tblGrid>
      <w:tr w:rsidR="008C1F3B" w:rsidRPr="008C1F3B" w:rsidTr="008C1F3B">
        <w:trPr>
          <w:trHeight w:val="315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sz w:val="24"/>
                <w:szCs w:val="24"/>
                <w:lang w:eastAsia="ru-RU"/>
              </w:rPr>
            </w:pPr>
            <w:bookmarkStart w:id="0" w:name="RANGE!B2:G16"/>
            <w:r w:rsidRPr="008C1F3B">
              <w:rPr>
                <w:rFonts w:ascii="PT Sans" w:eastAsia="Times New Roman" w:hAnsi="PT Sans" w:cs="Calibri"/>
                <w:color w:val="000000"/>
                <w:sz w:val="24"/>
                <w:szCs w:val="24"/>
                <w:lang w:eastAsia="ru-RU"/>
              </w:rPr>
              <w:t xml:space="preserve">Расчет приточной </w:t>
            </w:r>
            <w:proofErr w:type="spellStart"/>
            <w:r w:rsidRPr="008C1F3B">
              <w:rPr>
                <w:rFonts w:ascii="PT Sans" w:eastAsia="Times New Roman" w:hAnsi="PT Sans" w:cs="Calibri"/>
                <w:color w:val="000000"/>
                <w:sz w:val="24"/>
                <w:szCs w:val="24"/>
                <w:lang w:eastAsia="ru-RU"/>
              </w:rPr>
              <w:t>противодымной</w:t>
            </w:r>
            <w:proofErr w:type="spellEnd"/>
            <w:r w:rsidRPr="008C1F3B">
              <w:rPr>
                <w:rFonts w:ascii="PT Sans" w:eastAsia="Times New Roman" w:hAnsi="PT Sans" w:cs="Calibri"/>
                <w:color w:val="000000"/>
                <w:sz w:val="24"/>
                <w:szCs w:val="24"/>
                <w:lang w:eastAsia="ru-RU"/>
              </w:rPr>
              <w:t xml:space="preserve"> вентиляции </w:t>
            </w:r>
            <w:bookmarkEnd w:id="0"/>
            <w:r>
              <w:rPr>
                <w:rFonts w:ascii="PT Sans" w:eastAsia="Times New Roman" w:hAnsi="PT Sans" w:cs="Calibri"/>
                <w:color w:val="000000"/>
                <w:sz w:val="24"/>
                <w:szCs w:val="24"/>
                <w:lang w:eastAsia="ru-RU"/>
              </w:rPr>
              <w:t>в ТШ на -1ом этаже</w:t>
            </w:r>
            <w:bookmarkStart w:id="1" w:name="_GoBack"/>
            <w:bookmarkEnd w:id="1"/>
          </w:p>
        </w:tc>
      </w:tr>
      <w:tr w:rsidR="008C1F3B" w:rsidRPr="008C1F3B" w:rsidTr="008C1F3B">
        <w:trPr>
          <w:trHeight w:val="300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color w:val="000000"/>
                <w:lang w:eastAsia="ru-RU"/>
              </w:rPr>
              <w:t>Таблица 1 - Расчет расхода воздуха на открытую дверь  ПБЗ</w:t>
            </w:r>
          </w:p>
        </w:tc>
      </w:tr>
      <w:tr w:rsidR="008C1F3B" w:rsidRPr="008C1F3B" w:rsidTr="008C1F3B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color w:val="000000"/>
                <w:sz w:val="20"/>
                <w:szCs w:val="20"/>
                <w:lang w:eastAsia="ru-RU"/>
              </w:rPr>
              <w:t xml:space="preserve">(Расчет согласно МР ВНИИПО "Расчетное определение основных параметров </w:t>
            </w:r>
            <w:proofErr w:type="spellStart"/>
            <w:r w:rsidRPr="008C1F3B">
              <w:rPr>
                <w:rFonts w:ascii="PT Sans" w:eastAsia="Times New Roman" w:hAnsi="PT Sans" w:cs="Calibri"/>
                <w:color w:val="000000"/>
                <w:sz w:val="20"/>
                <w:szCs w:val="20"/>
                <w:lang w:eastAsia="ru-RU"/>
              </w:rPr>
              <w:t>противодымной</w:t>
            </w:r>
            <w:proofErr w:type="spellEnd"/>
            <w:r w:rsidRPr="008C1F3B">
              <w:rPr>
                <w:rFonts w:ascii="PT Sans" w:eastAsia="Times New Roman" w:hAnsi="PT Sans" w:cs="Calibri"/>
                <w:color w:val="000000"/>
                <w:sz w:val="20"/>
                <w:szCs w:val="20"/>
                <w:lang w:eastAsia="ru-RU"/>
              </w:rPr>
              <w:t xml:space="preserve"> вентиляции зданий")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color w:val="00000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color w:val="000000"/>
                <w:lang w:eastAsia="ru-RU"/>
              </w:rPr>
              <w:t> </w:t>
            </w:r>
          </w:p>
        </w:tc>
      </w:tr>
      <w:tr w:rsidR="008C1F3B" w:rsidRPr="008C1F3B" w:rsidTr="008C1F3B">
        <w:trPr>
          <w:trHeight w:val="2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Описание параметра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Формула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Обознач</w:t>
            </w:r>
            <w:proofErr w:type="spellEnd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Ед.изм</w:t>
            </w:r>
            <w:proofErr w:type="spellEnd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Формула</w:t>
            </w:r>
          </w:p>
        </w:tc>
      </w:tr>
      <w:tr w:rsidR="008C1F3B" w:rsidRPr="008C1F3B" w:rsidTr="008C1F3B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Температура наружного воздуха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ta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right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-25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vertAlign w:val="superscript"/>
                <w:lang w:eastAsia="ru-RU"/>
              </w:rPr>
              <w:t>о</w:t>
            </w: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С</w:t>
            </w:r>
            <w:proofErr w:type="spellEnd"/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по проекту</w:t>
            </w:r>
          </w:p>
        </w:tc>
      </w:tr>
      <w:tr w:rsidR="008C1F3B" w:rsidRPr="008C1F3B" w:rsidTr="008C1F3B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Плотность наружного воздуха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ρ</w:t>
            </w: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right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1,42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кг/м</w:t>
            </w:r>
            <w:r w:rsidRPr="008C1F3B">
              <w:rPr>
                <w:rFonts w:ascii="PT Sans" w:eastAsia="Times New Roman" w:hAnsi="PT Sans" w:cs="Calibri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ρ</w:t>
            </w: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a</w:t>
            </w:r>
            <w:proofErr w:type="spellEnd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=353/(273+ta)</w:t>
            </w:r>
          </w:p>
        </w:tc>
      </w:tr>
      <w:tr w:rsidR="008C1F3B" w:rsidRPr="008C1F3B" w:rsidTr="008C1F3B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Температура воздуха в помещении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tr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right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vertAlign w:val="superscript"/>
                <w:lang w:eastAsia="ru-RU"/>
              </w:rPr>
              <w:t>о</w:t>
            </w: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С</w:t>
            </w:r>
            <w:proofErr w:type="spellEnd"/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по проекту</w:t>
            </w:r>
          </w:p>
        </w:tc>
      </w:tr>
      <w:tr w:rsidR="008C1F3B" w:rsidRPr="008C1F3B" w:rsidTr="008C1F3B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Плотность воздуха в помещении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ρ</w:t>
            </w: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right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1,21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кг/м</w:t>
            </w:r>
            <w:r w:rsidRPr="008C1F3B">
              <w:rPr>
                <w:rFonts w:ascii="PT Sans" w:eastAsia="Times New Roman" w:hAnsi="PT Sans" w:cs="Calibri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ρ</w:t>
            </w: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a</w:t>
            </w:r>
            <w:proofErr w:type="spellEnd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=353/(273+tr)</w:t>
            </w:r>
          </w:p>
        </w:tc>
      </w:tr>
      <w:tr w:rsidR="008C1F3B" w:rsidRPr="008C1F3B" w:rsidTr="008C1F3B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Минимально допустимая скорость истечения воздуха через одну открытую дверь тамбур-шлюза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Vr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right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м/с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gram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по рек</w:t>
            </w:r>
            <w:proofErr w:type="gramEnd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. ВНИИПО</w:t>
            </w:r>
          </w:p>
        </w:tc>
      </w:tr>
      <w:tr w:rsidR="008C1F3B" w:rsidRPr="008C1F3B" w:rsidTr="008C1F3B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Ширина большей створки двери тамбур-шлюза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Bdr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right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0,95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по проекту</w:t>
            </w:r>
          </w:p>
        </w:tc>
      </w:tr>
      <w:tr w:rsidR="008C1F3B" w:rsidRPr="008C1F3B" w:rsidTr="008C1F3B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Высота двери тамбур-шлюза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Hdr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right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по проекту</w:t>
            </w:r>
          </w:p>
        </w:tc>
      </w:tr>
      <w:tr w:rsidR="008C1F3B" w:rsidRPr="008C1F3B" w:rsidTr="008C1F3B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Площадь двери тамбур-шлюза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Fdr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right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м</w:t>
            </w:r>
            <w:r w:rsidRPr="008C1F3B">
              <w:rPr>
                <w:rFonts w:ascii="PT Sans" w:eastAsia="Times New Roman" w:hAnsi="PT Sans" w:cs="Calibri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Fdr</w:t>
            </w:r>
            <w:proofErr w:type="spellEnd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=</w:t>
            </w: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Bdr</w:t>
            </w:r>
            <w:proofErr w:type="spellEnd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*</w:t>
            </w: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Hdr</w:t>
            </w:r>
            <w:proofErr w:type="spellEnd"/>
          </w:p>
        </w:tc>
      </w:tr>
      <w:tr w:rsidR="008C1F3B" w:rsidRPr="008C1F3B" w:rsidTr="008C1F3B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Массовый расход воздуха подаваемый в тамбур-шлюз с открытой дверью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№59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Gr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right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3,69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кг/с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Gr</w:t>
            </w:r>
            <w:proofErr w:type="spellEnd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=</w:t>
            </w: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Vr</w:t>
            </w:r>
            <w:proofErr w:type="spellEnd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*</w:t>
            </w: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pa</w:t>
            </w:r>
            <w:proofErr w:type="spellEnd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*</w:t>
            </w: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Fdr</w:t>
            </w:r>
            <w:proofErr w:type="spellEnd"/>
          </w:p>
        </w:tc>
      </w:tr>
      <w:tr w:rsidR="008C1F3B" w:rsidRPr="008C1F3B" w:rsidTr="008C1F3B">
        <w:trPr>
          <w:trHeight w:val="2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Суммарный массовый расход подсосов воздуха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right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кг/с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 </w:t>
            </w:r>
          </w:p>
        </w:tc>
      </w:tr>
      <w:tr w:rsidR="008C1F3B" w:rsidRPr="008C1F3B" w:rsidTr="008C1F3B">
        <w:trPr>
          <w:trHeight w:val="5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Объемный расход воздуха подаваемый в тамбур-шлюз с открытой дверью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center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Lr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jc w:val="right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9390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м</w:t>
            </w:r>
            <w:r w:rsidRPr="008C1F3B">
              <w:rPr>
                <w:rFonts w:ascii="PT Sans" w:eastAsia="Times New Roman" w:hAnsi="PT Sans" w:cs="Calibri"/>
                <w:sz w:val="20"/>
                <w:szCs w:val="20"/>
                <w:vertAlign w:val="superscript"/>
                <w:lang w:eastAsia="ru-RU"/>
              </w:rPr>
              <w:t>3</w:t>
            </w: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/ч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1F3B" w:rsidRPr="008C1F3B" w:rsidRDefault="008C1F3B" w:rsidP="008C1F3B">
            <w:pPr>
              <w:spacing w:after="0" w:line="240" w:lineRule="auto"/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</w:pP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Lr</w:t>
            </w:r>
            <w:proofErr w:type="spellEnd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=3600*</w:t>
            </w:r>
            <w:proofErr w:type="spellStart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Gr</w:t>
            </w:r>
            <w:proofErr w:type="spellEnd"/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/</w:t>
            </w:r>
            <w:proofErr w:type="spellStart"/>
            <w:r w:rsidRPr="008C1F3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ρ</w:t>
            </w:r>
            <w:r w:rsidRPr="008C1F3B">
              <w:rPr>
                <w:rFonts w:ascii="PT Sans" w:eastAsia="Times New Roman" w:hAnsi="PT Sans" w:cs="Calibri"/>
                <w:sz w:val="20"/>
                <w:szCs w:val="20"/>
                <w:lang w:eastAsia="ru-RU"/>
              </w:rPr>
              <w:t>a</w:t>
            </w:r>
            <w:proofErr w:type="spellEnd"/>
          </w:p>
        </w:tc>
      </w:tr>
    </w:tbl>
    <w:p w:rsidR="00C812B1" w:rsidRPr="008C1F3B" w:rsidRDefault="00C812B1" w:rsidP="008C1F3B"/>
    <w:sectPr w:rsidR="00C812B1" w:rsidRPr="008C1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F3B" w:rsidRDefault="008C1F3B" w:rsidP="008C1F3B">
      <w:pPr>
        <w:spacing w:after="0" w:line="240" w:lineRule="auto"/>
      </w:pPr>
      <w:r>
        <w:separator/>
      </w:r>
    </w:p>
  </w:endnote>
  <w:endnote w:type="continuationSeparator" w:id="0">
    <w:p w:rsidR="008C1F3B" w:rsidRDefault="008C1F3B" w:rsidP="008C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F3B" w:rsidRDefault="008C1F3B" w:rsidP="008C1F3B">
      <w:pPr>
        <w:spacing w:after="0" w:line="240" w:lineRule="auto"/>
      </w:pPr>
      <w:r>
        <w:separator/>
      </w:r>
    </w:p>
  </w:footnote>
  <w:footnote w:type="continuationSeparator" w:id="0">
    <w:p w:rsidR="008C1F3B" w:rsidRDefault="008C1F3B" w:rsidP="008C1F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F3B"/>
    <w:rsid w:val="008C1F3B"/>
    <w:rsid w:val="00C8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36847"/>
  <w15:chartTrackingRefBased/>
  <w15:docId w15:val="{84ACE802-C860-4F18-9E2F-637BF320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1F3B"/>
  </w:style>
  <w:style w:type="paragraph" w:styleId="a5">
    <w:name w:val="footer"/>
    <w:basedOn w:val="a"/>
    <w:link w:val="a6"/>
    <w:uiPriority w:val="99"/>
    <w:unhideWhenUsed/>
    <w:rsid w:val="008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1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APEX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Stepanov Ilya</dc:creator>
  <cp:keywords/>
  <dc:description/>
  <cp:lastModifiedBy>Stepanov Ilya</cp:lastModifiedBy>
  <cp:revision>1</cp:revision>
  <dcterms:created xsi:type="dcterms:W3CDTF">2022-04-12T14:12:00Z</dcterms:created>
  <dcterms:modified xsi:type="dcterms:W3CDTF">2022-04-12T14:15:00Z</dcterms:modified>
</cp:coreProperties>
</file>