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CCF" w:rsidRDefault="00222CCF" w:rsidP="00222CCF">
      <w:r>
        <w:t xml:space="preserve">Расчёт </w:t>
      </w:r>
      <w:proofErr w:type="spellStart"/>
      <w:r>
        <w:t>противодымной</w:t>
      </w:r>
      <w:proofErr w:type="spellEnd"/>
      <w:r>
        <w:t xml:space="preserve"> вентиляции </w:t>
      </w:r>
      <w:r w:rsidRPr="00EC4BE6">
        <w:t>изолированной рампы</w:t>
      </w:r>
      <w:r>
        <w:t xml:space="preserve"> на -1 этаже. Системы ДУас</w:t>
      </w:r>
      <w:r>
        <w:t>7</w:t>
      </w:r>
      <w:r>
        <w:t>, ПДас</w:t>
      </w:r>
      <w:r>
        <w:t>7</w:t>
      </w:r>
      <w:bookmarkStart w:id="0" w:name="_GoBack"/>
      <w:bookmarkEnd w:id="0"/>
      <w:r>
        <w:t>.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rPr>
          <w:rFonts w:ascii="Arial CYR" w:eastAsiaTheme="minorEastAsia" w:hAnsi="Arial CYR" w:cs="Arial CYR"/>
          <w:sz w:val="16"/>
          <w:szCs w:val="16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jc w:val="center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РАСЧЕТ СИСТЕМЫ ВЫТЯЖНОЙ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jc w:val="center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ПРОТИВОДЫМНОЙ ВЕНТИЛЯЦИИ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70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70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ИСХОДНЫЕ ДАННЫЕ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Наименование </w:t>
      </w:r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проекта:  1191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_ДУ из Рампы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Вариант:   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Удаление дыма из закрытых надземных и подземных автостоянок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Размеры помещения, a x b x </w:t>
      </w:r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h:   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131 x 9 x 2,2 м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Высота незадымляемой зоны, H</w:t>
      </w:r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2 м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Предельная толщина дымового слоя,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H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= (h - H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):   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0,2 м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Мощность тепловыделения, </w:t>
      </w:r>
      <w:proofErr w:type="spellStart"/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Q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f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5000 кВт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Температура воздуха в помещении, </w:t>
      </w:r>
      <w:proofErr w:type="spellStart"/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r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5 °C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Макс. периметр горизонтального сечения дымового слоя, </w:t>
      </w:r>
      <w:proofErr w:type="spellStart"/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l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280 м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Эквивалентная площадь горизонтального сечения дымового слоя, </w:t>
      </w:r>
      <w:proofErr w:type="spellStart"/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A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1179 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Коэффициент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теплопотерь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на излучение, </w:t>
      </w:r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r:   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0,75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Температура наружного воздуха,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26 °C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Скорость ветра, V</w:t>
      </w:r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2 м/с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Участки сети вытяжной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противодымной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вентиляции (всего 2)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Участок 1: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Клапан 1400 x 700 </w:t>
      </w:r>
      <w:proofErr w:type="gram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мм,   </w:t>
      </w:r>
      <w:proofErr w:type="gram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Сечение 0,813 м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Горизонтальный участок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1,05 м</w:t>
      </w:r>
      <w:proofErr w:type="gramStart"/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96 м,     Z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1,05 м</w:t>
      </w:r>
      <w:proofErr w:type="gramStart"/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40 м,     Z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Участок 2: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  Вертикальный участок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F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1,05 м</w:t>
      </w:r>
      <w:proofErr w:type="gramStart"/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  </w:t>
      </w:r>
      <w:proofErr w:type="gram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 L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 м,     Z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     Металл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Суммарное сопротивление присоединительных воздуховодов, </w:t>
      </w:r>
      <w:proofErr w:type="spellStart"/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P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d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100 Па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Скорость истечения продуктов горения из выбросного устройства, </w:t>
      </w:r>
      <w:proofErr w:type="spellStart"/>
      <w:proofErr w:type="gram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v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f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:   </w:t>
      </w:r>
      <w:proofErr w:type="gram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20 м/с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70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70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РАСЧЕТНЫЕ ВЕЛИЧИНЫ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Площадь пола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F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f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a ∙ b = 131 ∙ 9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1179 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Объем помещения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V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a ∙ b ∙ h = 131 ∙ 9 ∙ 2,2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2593,8 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Высота факела пламени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z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l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0,166 ∙ (r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Q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f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2/5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4,46 м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Конвективный массовый расход дыма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k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0.032 ∙ (r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Q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f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3/5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(h -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H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8,92 кг/с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Температура воздуха в помещении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r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r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+ 273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278 K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Удельная теплоемкость конвективной колонки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C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pk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1.3615803 / (1 + </w:t>
      </w:r>
      <w:proofErr w:type="spellStart"/>
      <w:proofErr w:type="gram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exp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(</w:t>
      </w:r>
      <w:proofErr w:type="gram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7.0065648 - 0.0053034712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k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1/20.761095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1,1441 кДж/(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кг∙K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)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Температура в конвективной колонке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k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r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r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Q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f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C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pk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k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645 K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Удельная теплоемкость дымового слоя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C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psm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1.3615803 / (1 + </w:t>
      </w:r>
      <w:proofErr w:type="spellStart"/>
      <w:proofErr w:type="gram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exp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(</w:t>
      </w:r>
      <w:proofErr w:type="gram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7.0065648 - 0.0053034712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1/20.761095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1,0839 кДж/(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кг∙K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)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Коэффициент теплоотдачи дымового слоя в ограждающие конструкции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α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0.01163 ∙ </w:t>
      </w:r>
      <w:proofErr w:type="spellStart"/>
      <w:proofErr w:type="gram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exp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(</w:t>
      </w:r>
      <w:proofErr w:type="gram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0.0023 ∙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- 273))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0,0166 кВт/(м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∙K)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Средняя температура дымового слоя в помещении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r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C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psm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r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Q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f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C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pk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α ∙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H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l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A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)) ∙ (1 - </w:t>
      </w:r>
      <w:proofErr w:type="spellStart"/>
      <w:proofErr w:type="gram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exp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(</w:t>
      </w:r>
      <w:proofErr w:type="gram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-α ∙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H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l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A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 /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C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psm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k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)))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430 K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Массовый расход продуктов горения, удаляемых из помещения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k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8,92 кг/с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Средняя плотность продуктов горения, удаляемых из помещения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0,82 кг/м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Объемный расход продуктов горения, удаляемых из помещения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L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k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3600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39136 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/час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Температура наружного воздуха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+ 273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299 K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Температура внутреннего воздуха до начала пожара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r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278 K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Плотность наружного воздуха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1,18 кг/м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Плотность внутреннего воздуха до начала пожара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1,26 кг/м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Температура приточного воздуха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288,5 K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Плотность приточного воздуха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1,22 кг/м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Участки сети вытяжной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противодымной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вентиляции (всего 2)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1: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клапане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V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кл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F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8,92 / (0,81 ∙ 0,82)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13,37 м/с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в открытом клапане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ΔP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кл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 / 2 ∙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Z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Z') ∙ V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 / 2 ∙ (0,21 + 1,8) ∙ 13,37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0,82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147,52 Па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наветренной стороны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0 ∙ (1,18 - 1,22)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1,88 Па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снаружи здания с заветренной стороны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lastRenderedPageBreak/>
        <w:t xml:space="preserve">    P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НЗ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-0,3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h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1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-0,3 ∙ 1,18 ∙ 2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0 ∙ (1,18 - 1,22)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-1,41 Па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внутри здания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НЗ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2 = (1,88 + -1,41) / 2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0,23 Па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НН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ΔP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кл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ΔP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1,88 - 147,52 - 69,50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-215,13 Па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горизонтального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фВВ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 ∙ S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(1,26 / 3600) ∙ 422,4 ∙ 0,032 ∙ (0,23 - -215,13)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0,156631 кг/с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Подсосы вертикального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(1,26 / 3600) ∙ 176 ∙ 0,032 ∙ (0,23 - -215,13)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0,065262 кг/с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0,065262 + 0,156631 + 0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0,221894 кг/с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0,221894 кг/с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8,9248 + 0,221894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9,1467 кг/с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(278 ∙ 0,221894 + 429,98 ∙ 8,92) / (8,92 + 0,221894)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426,29 K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ПГ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426,29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0,82 кг/м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((426,29 - 273) / 1000)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(426,29 - 273) / 1000 + 11,106593) / 10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27,78∙10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горизонтальном участке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9,14 / (0,82 ∙ 1,05)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10,51 м/с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горизонтального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ε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горизонтального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λ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горизонтального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λ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ЭВВ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0,82 ∙ 10,51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96 / 0,95 + 0)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69,50 Па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Рейнольдса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для горизонтального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Re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ВВ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ЭВВ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10,51 ∙ 0,95 / (27,78∙10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361358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9,14 / (0,82 ∙ 1,05)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10,51 м/с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ε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λ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λ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0,82 ∙ 10,51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40 / 0,95 + 0)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28,95 Па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Рейнольдса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для вертикального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Re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10,51 ∙ 0,95 / (27,78∙10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361358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Участок 2: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Наружное давление на наветренном фасаде на уровне выброса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P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НН.В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0,4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h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выброс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0,4 ∙ 1,18 ∙ 2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- 9,81 ∙ 41 ∙ (1,18 - 1,22)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19,17 Па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Давление в шахте ДУ на уровне верхнего дымового клапана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val="en-US"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val="en-US" w:eastAsia="ru-RU"/>
        </w:rPr>
        <w:t>P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val="en-US" w:eastAsia="ru-RU"/>
        </w:rPr>
        <w:t>N</w:t>
      </w:r>
      <w:r w:rsidRPr="00222CCF">
        <w:rPr>
          <w:rFonts w:ascii="Arial CYR" w:eastAsiaTheme="minorEastAsia" w:hAnsi="Arial CYR" w:cs="Arial CYR"/>
          <w:sz w:val="20"/>
          <w:szCs w:val="20"/>
          <w:lang w:val="en-US" w:eastAsia="ru-RU"/>
        </w:rPr>
        <w:t xml:space="preserve"> = </w:t>
      </w:r>
      <w:proofErr w:type="gramStart"/>
      <w:r w:rsidRPr="00222CCF">
        <w:rPr>
          <w:rFonts w:ascii="Arial CYR" w:eastAsiaTheme="minorEastAsia" w:hAnsi="Arial CYR" w:cs="Arial CYR"/>
          <w:sz w:val="20"/>
          <w:szCs w:val="20"/>
          <w:lang w:val="en-US" w:eastAsia="ru-RU"/>
        </w:rPr>
        <w:t>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val="en-US" w:eastAsia="ru-RU"/>
        </w:rPr>
        <w:t>(</w:t>
      </w:r>
      <w:proofErr w:type="gramEnd"/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val="en-US" w:eastAsia="ru-RU"/>
        </w:rPr>
        <w:t>i-1)</w:t>
      </w:r>
      <w:r w:rsidRPr="00222CCF">
        <w:rPr>
          <w:rFonts w:ascii="Arial CYR" w:eastAsiaTheme="minorEastAsia" w:hAnsi="Arial CYR" w:cs="Arial CYR"/>
          <w:sz w:val="20"/>
          <w:szCs w:val="20"/>
          <w:lang w:val="en-US" w:eastAsia="ru-RU"/>
        </w:rPr>
        <w:t xml:space="preserve"> - 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Δ</w:t>
      </w:r>
      <w:r w:rsidRPr="00222CCF">
        <w:rPr>
          <w:rFonts w:ascii="Arial CYR" w:eastAsiaTheme="minorEastAsia" w:hAnsi="Arial CYR" w:cs="Arial CYR"/>
          <w:sz w:val="20"/>
          <w:szCs w:val="20"/>
          <w:lang w:val="en-US" w:eastAsia="ru-RU"/>
        </w:rPr>
        <w:t>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val="en-US" w:eastAsia="ru-RU"/>
        </w:rPr>
        <w:t>(i-1)</w:t>
      </w:r>
      <w:r w:rsidRPr="00222CCF">
        <w:rPr>
          <w:rFonts w:ascii="Arial CYR" w:eastAsiaTheme="minorEastAsia" w:hAnsi="Arial CYR" w:cs="Arial CYR"/>
          <w:sz w:val="20"/>
          <w:szCs w:val="20"/>
          <w:lang w:val="en-US" w:eastAsia="ru-RU"/>
        </w:rPr>
        <w:t xml:space="preserve"> = -215,13 - 28,95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val="en-US" w:eastAsia="ru-RU"/>
        </w:rPr>
        <w:t xml:space="preserve">-244,09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val="en-US" w:eastAsia="ru-RU"/>
        </w:rPr>
        <w:t xml:space="preserve">   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Подсосы вертикального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фШ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3600) ∙ S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0,032 ∙ (P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- 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(1,26 / 3600) ∙ 4,4 ∙ 0,032 ∙ (17,51 - -244,09)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0,65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0,001851 кг/с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lastRenderedPageBreak/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ф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фШ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фВВ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фКЛ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0,001851 + 0 + 0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0,001851 кг/с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Суммарные подсосы 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a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∑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фj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0,223745 кг/с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Расход продуктов горения с учетом подсосов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G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8,9248 + 0,223745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9,1485 кг/с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Температура продуктов горения на участке шахты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T°K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T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sm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 / (G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a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 xml:space="preserve">(278 ∙ 0,223745 + 429,98 ∙ 8,92) / (8,92 + 0,223745)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426,26 K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Плотность продуктов горения на уровне выброса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N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353 / T°K = 353 / 426,26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0,82 кг/м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кинематической вязкости продуктов горения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ν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(ν2 ∙ ((T°K - 273) / 1000)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ν1 ∙ (T°K - 273) / 1000 + ν0) / 10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(63,763736 ∙ ((426,26 - 273) / 1000)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+ 99,05 ∙ (426,26 - 273) / 1000 + 11,106593) / 10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6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27,78∙10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-6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Скорость продуктов горения в вертикальном участке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V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F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9,14 / (0,82 ∙ 1,05)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10,52 м/с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Абсолютная эквивалентная шероховатость материала вертикального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ε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0,1 мм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Коэффициент сопротивления трения вертикального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λ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0,01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Потери давления трения вертикального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ΔP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0,5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λ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L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D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Z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) =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ab/>
        <w:t>0,5 ∙ 0,82 ∙ 10,52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(0,01 ∙ 1 / 0,95 + 0)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0,72 Па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Число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Рейнольдса</w:t>
      </w:r>
      <w:proofErr w:type="spellEnd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для вертикального участка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 xml:space="preserve">    </w:t>
      </w: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Re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V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D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ЭШ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ν = 10,52 ∙ 0,95 / (27,78∙10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-6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361452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u w:val="single"/>
          <w:lang w:eastAsia="ru-RU"/>
        </w:rPr>
        <w:t>Массовый расход продуктов горения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9,1485 кг/с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u w:val="single"/>
          <w:lang w:eastAsia="ru-RU"/>
        </w:rPr>
        <w:t>Объемный расход вентилятора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L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v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N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3600 = 9,1485 / 0,8281 ∙ 3600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39770 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/час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u w:val="single"/>
          <w:lang w:eastAsia="ru-RU"/>
        </w:rPr>
        <w:t>Давление вентилятора, приведённое к нормальным условиям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P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v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1,2 ∙ (P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ШN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P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d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+ 0,5 ∙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N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v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f</w:t>
      </w:r>
      <w:r w:rsidRPr="00222CCF">
        <w:rPr>
          <w:rFonts w:ascii="Arial CYR" w:eastAsiaTheme="minorEastAsia" w:hAnsi="Arial CYR" w:cs="Arial CYR"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) /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N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739,66 Па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u w:val="single"/>
          <w:lang w:eastAsia="ru-RU"/>
        </w:rPr>
        <w:t>Температура продуктов горения перед вентилятором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proofErr w:type="spellStart"/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t°C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T°K - 273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154 °C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Выбросное устройство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сечение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0,55 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2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, скорость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20 м/с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u w:val="single"/>
          <w:lang w:eastAsia="ru-RU"/>
        </w:rPr>
        <w:t>Компенсирующая подача воздуха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Массовый расход воздуха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G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ПГ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(1,3 ÷ 1,0) = 8,9248 / (1,3 ÷ 1,0)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(6,8652 ÷ 8,9248) кг/с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Объемный расход воздуха при t = 26 °C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L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bscript"/>
          <w:lang w:eastAsia="ru-RU"/>
        </w:rPr>
        <w:t>НВ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= G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НВ</w:t>
      </w:r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/ </w:t>
      </w:r>
      <w:proofErr w:type="spellStart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>ρ</w:t>
      </w:r>
      <w:r w:rsidRPr="00222CCF">
        <w:rPr>
          <w:rFonts w:ascii="Arial CYR" w:eastAsiaTheme="minorEastAsia" w:hAnsi="Arial CYR" w:cs="Arial CYR"/>
          <w:sz w:val="20"/>
          <w:szCs w:val="20"/>
          <w:vertAlign w:val="subscript"/>
          <w:lang w:eastAsia="ru-RU"/>
        </w:rPr>
        <w:t>Н</w:t>
      </w:r>
      <w:proofErr w:type="spellEnd"/>
      <w:r w:rsidRPr="00222CCF">
        <w:rPr>
          <w:rFonts w:ascii="Arial CYR" w:eastAsiaTheme="minorEastAsia" w:hAnsi="Arial CYR" w:cs="Arial CYR"/>
          <w:sz w:val="20"/>
          <w:szCs w:val="20"/>
          <w:lang w:eastAsia="ru-RU"/>
        </w:rPr>
        <w:t xml:space="preserve"> ∙ 3600 = (6,8652 ÷ 8,9248) / 1,18 ∙ 3600 = 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(20934 ÷ 27214) м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vertAlign w:val="superscript"/>
          <w:lang w:eastAsia="ru-RU"/>
        </w:rPr>
        <w:t>3</w:t>
      </w:r>
      <w:r w:rsidRPr="00222CCF"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  <w:t>/час</w:t>
      </w:r>
    </w:p>
    <w:p w:rsidR="00222CCF" w:rsidRPr="00222CCF" w:rsidRDefault="00222CCF" w:rsidP="00222CCF">
      <w:pPr>
        <w:autoSpaceDE w:val="0"/>
        <w:autoSpaceDN w:val="0"/>
        <w:adjustRightInd w:val="0"/>
        <w:spacing w:after="0" w:line="240" w:lineRule="auto"/>
        <w:ind w:firstLine="118"/>
        <w:rPr>
          <w:rFonts w:ascii="Arial CYR" w:eastAsiaTheme="minorEastAsia" w:hAnsi="Arial CYR" w:cs="Arial CYR"/>
          <w:b/>
          <w:bCs/>
          <w:sz w:val="20"/>
          <w:szCs w:val="20"/>
          <w:lang w:eastAsia="ru-RU"/>
        </w:rPr>
      </w:pPr>
    </w:p>
    <w:p w:rsidR="00161658" w:rsidRDefault="00161658"/>
    <w:sectPr w:rsidR="00161658" w:rsidSect="005F088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2E4"/>
    <w:rsid w:val="00161658"/>
    <w:rsid w:val="001F72E4"/>
    <w:rsid w:val="0022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10FA8"/>
  <w15:chartTrackingRefBased/>
  <w15:docId w15:val="{4860D588-205F-4BF9-82FF-8005730F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1225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APEX</Company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Stepanov Ilya</dc:creator>
  <cp:keywords/>
  <dc:description/>
  <cp:lastModifiedBy>Stepanov Ilya</cp:lastModifiedBy>
  <cp:revision>2</cp:revision>
  <dcterms:created xsi:type="dcterms:W3CDTF">2022-04-12T13:16:00Z</dcterms:created>
  <dcterms:modified xsi:type="dcterms:W3CDTF">2022-04-12T13:16:00Z</dcterms:modified>
</cp:coreProperties>
</file>