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FF6" w:rsidRDefault="004423A8" w:rsidP="003708F9">
      <w:pPr>
        <w:pStyle w:val="APEX3"/>
        <w:spacing w:after="0"/>
      </w:pPr>
      <w:r w:rsidRPr="00E11F16">
        <w:t>Содержание</w:t>
      </w:r>
    </w:p>
    <w:bookmarkStart w:id="0" w:name="_Toc378858946" w:displacedByCustomXml="next"/>
    <w:bookmarkStart w:id="1" w:name="_Toc380754597" w:displacedByCustomXml="next"/>
    <w:bookmarkStart w:id="2" w:name="_Toc422489140" w:displacedByCustomXml="next"/>
    <w:bookmarkStart w:id="3" w:name="_Toc422489161" w:displacedByCustomXml="next"/>
    <w:bookmarkStart w:id="4" w:name="_Toc422999970" w:displacedByCustomXml="next"/>
    <w:sdt>
      <w:sdtPr>
        <w:rPr>
          <w:rFonts w:ascii="Arial" w:eastAsia="Times New Roman" w:hAnsi="Arial" w:cs="Times New Roman"/>
          <w:bCs w:val="0"/>
          <w:caps w:val="0"/>
          <w:kern w:val="0"/>
          <w:sz w:val="19"/>
          <w:szCs w:val="24"/>
          <w:lang w:eastAsia="de-DE"/>
        </w:rPr>
        <w:id w:val="-1964949735"/>
        <w:docPartObj>
          <w:docPartGallery w:val="Table of Contents"/>
          <w:docPartUnique/>
        </w:docPartObj>
      </w:sdtPr>
      <w:sdtEndPr>
        <w:rPr>
          <w:rFonts w:ascii="PT Sans" w:hAnsi="PT Sans"/>
          <w:b/>
          <w:bCs/>
          <w:sz w:val="22"/>
          <w:szCs w:val="22"/>
        </w:rPr>
      </w:sdtEndPr>
      <w:sdtContent>
        <w:p w:rsidR="00026B2E" w:rsidRDefault="006044B8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r>
            <w:rPr>
              <w:lang w:eastAsia="en-US"/>
            </w:rPr>
            <w:fldChar w:fldCharType="begin"/>
          </w:r>
          <w:r>
            <w:rPr>
              <w:lang w:eastAsia="en-US"/>
            </w:rPr>
            <w:instrText xml:space="preserve"> TOC \o "1-2" \h \z \u </w:instrText>
          </w:r>
          <w:r>
            <w:rPr>
              <w:lang w:eastAsia="en-US"/>
            </w:rPr>
            <w:fldChar w:fldCharType="separate"/>
          </w:r>
          <w:hyperlink w:anchor="_Toc108541689" w:history="1">
            <w:r w:rsidR="00026B2E" w:rsidRPr="00E02846">
              <w:rPr>
                <w:rStyle w:val="ac"/>
                <w:noProof/>
              </w:rPr>
              <w:t>1.</w:t>
            </w:r>
            <w:r w:rsidR="00026B2E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026B2E" w:rsidRPr="00E02846">
              <w:rPr>
                <w:rStyle w:val="ac"/>
                <w:noProof/>
              </w:rPr>
              <w:t>Исходные данные для проектирования</w:t>
            </w:r>
            <w:r w:rsidR="00026B2E">
              <w:rPr>
                <w:noProof/>
                <w:webHidden/>
              </w:rPr>
              <w:tab/>
            </w:r>
            <w:r w:rsidR="00026B2E">
              <w:rPr>
                <w:noProof/>
                <w:webHidden/>
              </w:rPr>
              <w:fldChar w:fldCharType="begin"/>
            </w:r>
            <w:r w:rsidR="00026B2E">
              <w:rPr>
                <w:noProof/>
                <w:webHidden/>
              </w:rPr>
              <w:instrText xml:space="preserve"> PAGEREF _Toc108541689 \h </w:instrText>
            </w:r>
            <w:r w:rsidR="00026B2E">
              <w:rPr>
                <w:noProof/>
                <w:webHidden/>
              </w:rPr>
            </w:r>
            <w:r w:rsidR="00026B2E"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9</w:t>
            </w:r>
            <w:r w:rsidR="00026B2E"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1690" w:history="1">
            <w:r w:rsidRPr="00E02846">
              <w:rPr>
                <w:rStyle w:val="ac"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E02846">
              <w:rPr>
                <w:rStyle w:val="ac"/>
                <w:noProof/>
              </w:rPr>
              <w:t>Основание для разработки раздела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1691" w:history="1">
            <w:r w:rsidRPr="00E02846">
              <w:rPr>
                <w:rStyle w:val="ac"/>
                <w:noProof/>
              </w:rPr>
              <w:t>1.2.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E02846">
              <w:rPr>
                <w:rStyle w:val="ac"/>
                <w:noProof/>
              </w:rPr>
              <w:t>Исходные данные для проектирования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1692" w:history="1">
            <w:r w:rsidRPr="00E02846">
              <w:rPr>
                <w:rStyle w:val="ac"/>
                <w:noProof/>
              </w:rPr>
              <w:t>1.3.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E02846">
              <w:rPr>
                <w:rStyle w:val="ac"/>
                <w:noProof/>
              </w:rPr>
              <w:t>Нормативно-технические документы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1693" w:history="1">
            <w:r w:rsidRPr="00E02846">
              <w:rPr>
                <w:rStyle w:val="ac"/>
                <w:noProof/>
              </w:rPr>
              <w:t>1.4.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E02846">
              <w:rPr>
                <w:rStyle w:val="ac"/>
                <w:noProof/>
              </w:rPr>
              <w:t>Перечень принятых сокращений: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541694" w:history="1">
            <w:r w:rsidRPr="00E02846">
              <w:rPr>
                <w:rStyle w:val="ac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E02846">
              <w:rPr>
                <w:rStyle w:val="ac"/>
                <w:noProof/>
              </w:rPr>
              <w:t>краткая характеристика объекта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541695" w:history="1">
            <w:r w:rsidRPr="00E02846">
              <w:rPr>
                <w:rStyle w:val="ac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E02846">
              <w:rPr>
                <w:rStyle w:val="ac"/>
                <w:noProof/>
              </w:rPr>
              <w:t>система передачи данных. система телефонии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1696" w:history="1">
            <w:r w:rsidRPr="00E02846">
              <w:rPr>
                <w:rStyle w:val="ac"/>
                <w:noProof/>
              </w:rPr>
              <w:t>3.1.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E02846">
              <w:rPr>
                <w:rStyle w:val="ac"/>
                <w:noProof/>
              </w:rPr>
              <w:t>Основные технические решения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1697" w:history="1">
            <w:r w:rsidRPr="00E02846">
              <w:rPr>
                <w:rStyle w:val="ac"/>
                <w:noProof/>
              </w:rPr>
              <w:t>3.2.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E02846">
              <w:rPr>
                <w:rStyle w:val="ac"/>
                <w:noProof/>
              </w:rPr>
              <w:t>Электропитание и заземление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541698" w:history="1">
            <w:r w:rsidRPr="00E02846">
              <w:rPr>
                <w:rStyle w:val="ac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E02846">
              <w:rPr>
                <w:rStyle w:val="ac"/>
                <w:noProof/>
              </w:rPr>
              <w:t>система кабельного телевидения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1699" w:history="1">
            <w:r w:rsidRPr="00E02846">
              <w:rPr>
                <w:rStyle w:val="ac"/>
                <w:noProof/>
              </w:rPr>
              <w:t>4.1.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E02846">
              <w:rPr>
                <w:rStyle w:val="ac"/>
                <w:noProof/>
              </w:rPr>
              <w:t>Основные технические решения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1700" w:history="1">
            <w:r w:rsidRPr="00E02846">
              <w:rPr>
                <w:rStyle w:val="ac"/>
                <w:noProof/>
              </w:rPr>
              <w:t>4.2.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E02846">
              <w:rPr>
                <w:rStyle w:val="ac"/>
                <w:noProof/>
              </w:rPr>
              <w:t>Электропитание и заземление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541701" w:history="1">
            <w:r w:rsidRPr="00E02846">
              <w:rPr>
                <w:rStyle w:val="ac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E02846">
              <w:rPr>
                <w:rStyle w:val="ac"/>
                <w:noProof/>
              </w:rPr>
              <w:t>оптическая сеть широкополосного доступа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1702" w:history="1">
            <w:r w:rsidRPr="00E02846">
              <w:rPr>
                <w:rStyle w:val="ac"/>
                <w:noProof/>
              </w:rPr>
              <w:t>5.1.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E02846">
              <w:rPr>
                <w:rStyle w:val="ac"/>
                <w:noProof/>
              </w:rPr>
              <w:t>Основные технические решения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_Toc108541702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541703" w:history="1">
            <w:r w:rsidRPr="00E02846">
              <w:rPr>
                <w:rStyle w:val="ac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E02846">
              <w:rPr>
                <w:rStyle w:val="ac"/>
                <w:noProof/>
              </w:rPr>
              <w:t>система радиофикации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_Toc108541703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1704" w:history="1">
            <w:r w:rsidRPr="00E02846">
              <w:rPr>
                <w:rStyle w:val="ac"/>
                <w:noProof/>
              </w:rPr>
              <w:t>6.1.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E02846">
              <w:rPr>
                <w:rStyle w:val="ac"/>
                <w:noProof/>
              </w:rPr>
              <w:t>Основные технические решения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_Toc108541704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1705" w:history="1">
            <w:r w:rsidRPr="00E02846">
              <w:rPr>
                <w:rStyle w:val="ac"/>
                <w:noProof/>
              </w:rPr>
              <w:t>6.2.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E02846">
              <w:rPr>
                <w:rStyle w:val="ac"/>
                <w:noProof/>
              </w:rPr>
              <w:t>электропитание и заземление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541706" w:history="1">
            <w:r w:rsidRPr="00E02846">
              <w:rPr>
                <w:rStyle w:val="ac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E02846">
              <w:rPr>
                <w:rStyle w:val="ac"/>
                <w:noProof/>
              </w:rPr>
              <w:t>объектовая система оповещения о ЧС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1707" w:history="1">
            <w:r w:rsidRPr="00E02846">
              <w:rPr>
                <w:rStyle w:val="ac"/>
                <w:noProof/>
              </w:rPr>
              <w:t>7.1.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E02846">
              <w:rPr>
                <w:rStyle w:val="ac"/>
                <w:noProof/>
              </w:rPr>
              <w:t>Основные технические решения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541708" w:history="1">
            <w:r w:rsidRPr="00E02846">
              <w:rPr>
                <w:rStyle w:val="ac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E02846">
              <w:rPr>
                <w:rStyle w:val="ac"/>
                <w:noProof/>
              </w:rPr>
              <w:t>указания по монтажу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541709" w:history="1">
            <w:r w:rsidRPr="00E02846">
              <w:rPr>
                <w:rStyle w:val="ac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E02846">
              <w:rPr>
                <w:rStyle w:val="ac"/>
                <w:noProof/>
              </w:rPr>
              <w:t>мероприятия по Охране труда и технике безопасности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6B2E" w:rsidRDefault="00026B2E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541710" w:history="1">
            <w:r w:rsidRPr="00E02846">
              <w:rPr>
                <w:rStyle w:val="ac"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E02846">
              <w:rPr>
                <w:rStyle w:val="ac"/>
                <w:noProof/>
              </w:rPr>
              <w:t>экологическая безопасность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_Toc108541710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2207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4235" w:rsidRDefault="006044B8" w:rsidP="003708F9">
          <w:pPr>
            <w:pStyle w:val="11"/>
            <w:rPr>
              <w:lang w:eastAsia="en-US"/>
            </w:rPr>
          </w:pPr>
          <w:r>
            <w:rPr>
              <w:lang w:eastAsia="en-US"/>
            </w:rPr>
            <w:fldChar w:fldCharType="end"/>
          </w:r>
        </w:p>
        <w:p w:rsidR="007E4235" w:rsidRDefault="007E4235" w:rsidP="007E4235">
          <w:pPr>
            <w:pStyle w:val="APEX4"/>
            <w:rPr>
              <w:lang w:eastAsia="en-US"/>
            </w:rPr>
          </w:pPr>
        </w:p>
        <w:p w:rsidR="007E4235" w:rsidRDefault="007E4235" w:rsidP="007E4235">
          <w:pPr>
            <w:pStyle w:val="APEX4"/>
            <w:rPr>
              <w:lang w:eastAsia="en-US"/>
            </w:rPr>
          </w:pPr>
        </w:p>
        <w:p w:rsidR="004473FD" w:rsidRPr="007E4235" w:rsidRDefault="00492207" w:rsidP="007E4235">
          <w:pPr>
            <w:pStyle w:val="APEX4"/>
            <w:rPr>
              <w:lang w:eastAsia="en-US"/>
            </w:rPr>
          </w:pPr>
          <w:r>
            <w:rPr>
              <w:noProof/>
            </w:rPr>
            <w:object w:dxaOrig="0" w:dyaOrig="0" w14:anchorId="327E95F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left:0;text-align:left;margin-left:79.25pt;margin-top:75.9pt;width:62.35pt;height:85.85pt;z-index:-251658752;mso-position-horizontal-relative:text;mso-position-vertical-relative:text">
                <v:imagedata r:id="rId8" o:title="" croptop="21676f" cropbottom="21676f" cropleft="27221f" cropright="25971f"/>
              </v:shape>
              <o:OLEObject Type="Embed" ProgID="AutoCAD.Drawing.23" ShapeID="_x0000_s1026" DrawAspect="Content" ObjectID="_1719156343" r:id="rId9"/>
            </w:object>
          </w:r>
        </w:p>
      </w:sdtContent>
    </w:sdt>
    <w:p w:rsidR="008E1901" w:rsidRDefault="00C7656D" w:rsidP="00A7109B">
      <w:pPr>
        <w:pStyle w:val="APEX"/>
        <w:ind w:left="567" w:hanging="567"/>
      </w:pPr>
      <w:bookmarkStart w:id="5" w:name="_Toc108541689"/>
      <w:r w:rsidRPr="00C7656D">
        <w:lastRenderedPageBreak/>
        <w:t xml:space="preserve">Исходные </w:t>
      </w:r>
      <w:r w:rsidRPr="008C38CC">
        <w:t>данные для проектирования</w:t>
      </w:r>
      <w:bookmarkEnd w:id="4"/>
      <w:bookmarkEnd w:id="3"/>
      <w:bookmarkEnd w:id="2"/>
      <w:bookmarkEnd w:id="1"/>
      <w:bookmarkEnd w:id="0"/>
      <w:bookmarkEnd w:id="5"/>
    </w:p>
    <w:p w:rsidR="00C8462B" w:rsidRDefault="00C8462B" w:rsidP="008E1901">
      <w:pPr>
        <w:pStyle w:val="APEX4"/>
        <w:rPr>
          <w:rFonts w:eastAsia="Calibri"/>
        </w:rPr>
      </w:pPr>
      <w:r w:rsidRPr="00C8462B">
        <w:rPr>
          <w:rFonts w:eastAsia="Calibri"/>
        </w:rPr>
        <w:t xml:space="preserve">Проектная документация содержит решения по системам связи (сети ШПД и </w:t>
      </w:r>
      <w:proofErr w:type="spellStart"/>
      <w:proofErr w:type="gramStart"/>
      <w:r w:rsidRPr="00C8462B">
        <w:rPr>
          <w:rFonts w:eastAsia="Calibri"/>
        </w:rPr>
        <w:t>телефо-нии</w:t>
      </w:r>
      <w:proofErr w:type="spellEnd"/>
      <w:proofErr w:type="gramEnd"/>
      <w:r w:rsidRPr="00C8462B">
        <w:rPr>
          <w:rFonts w:eastAsia="Calibri"/>
        </w:rPr>
        <w:t xml:space="preserve">, система кабельного телевидения, система радиофикации, этажного оповещения ГОЧС) проектируемого объекта «Жилые дома с инженерными сетями и благоустройством </w:t>
      </w:r>
      <w:proofErr w:type="spellStart"/>
      <w:r w:rsidRPr="00C8462B">
        <w:rPr>
          <w:rFonts w:eastAsia="Calibri"/>
        </w:rPr>
        <w:t>террито-рии</w:t>
      </w:r>
      <w:proofErr w:type="spellEnd"/>
      <w:r w:rsidRPr="00C8462B">
        <w:rPr>
          <w:rFonts w:eastAsia="Calibri"/>
        </w:rPr>
        <w:t xml:space="preserve">» по адресу: г. Москва, район Очаково-Матвеевское, ш. Очаковское (Очаковское шоссе, </w:t>
      </w:r>
      <w:proofErr w:type="spellStart"/>
      <w:r w:rsidRPr="00C8462B">
        <w:rPr>
          <w:rFonts w:eastAsia="Calibri"/>
        </w:rPr>
        <w:t>влд</w:t>
      </w:r>
      <w:proofErr w:type="spellEnd"/>
      <w:r w:rsidRPr="00C8462B">
        <w:rPr>
          <w:rFonts w:eastAsia="Calibri"/>
        </w:rPr>
        <w:t>. 3А, 5А) (Западный административный округ).</w:t>
      </w:r>
    </w:p>
    <w:p w:rsidR="00C7656D" w:rsidRPr="00163A9A" w:rsidRDefault="00C7656D" w:rsidP="008C38CC">
      <w:pPr>
        <w:pStyle w:val="APEX0"/>
      </w:pPr>
      <w:bookmarkStart w:id="6" w:name="_Toc378858948"/>
      <w:bookmarkStart w:id="7" w:name="_Toc422489162"/>
      <w:bookmarkStart w:id="8" w:name="_Toc422491861"/>
      <w:bookmarkStart w:id="9" w:name="_Toc422999971"/>
      <w:bookmarkStart w:id="10" w:name="_Toc108541690"/>
      <w:r w:rsidRPr="008C38CC">
        <w:t>Основание</w:t>
      </w:r>
      <w:r w:rsidRPr="00163A9A">
        <w:t xml:space="preserve"> для </w:t>
      </w:r>
      <w:r w:rsidRPr="008C38CC">
        <w:t>разработки раздела</w:t>
      </w:r>
      <w:bookmarkEnd w:id="6"/>
      <w:bookmarkEnd w:id="7"/>
      <w:bookmarkEnd w:id="8"/>
      <w:bookmarkEnd w:id="9"/>
      <w:bookmarkEnd w:id="10"/>
    </w:p>
    <w:p w:rsidR="00C7656D" w:rsidRPr="000F1C8B" w:rsidRDefault="008E1901" w:rsidP="008C38CC">
      <w:pPr>
        <w:pStyle w:val="APEX4"/>
        <w:rPr>
          <w:rStyle w:val="APEXc"/>
        </w:rPr>
      </w:pPr>
      <w:r w:rsidRPr="008E1901">
        <w:rPr>
          <w:rStyle w:val="APEXc"/>
          <w:bCs/>
        </w:rPr>
        <w:t xml:space="preserve">Основанием для разработки данного раздела проектной документации является Договор </w:t>
      </w:r>
      <w:r w:rsidRPr="000F1C8B">
        <w:rPr>
          <w:rStyle w:val="APEXc"/>
        </w:rPr>
        <w:t xml:space="preserve">№ </w:t>
      </w:r>
      <w:r w:rsidR="003E6186" w:rsidRPr="00807005">
        <w:rPr>
          <w:color w:val="000000"/>
        </w:rPr>
        <w:t xml:space="preserve">1190.01.80 </w:t>
      </w:r>
      <w:r w:rsidR="003E6186" w:rsidRPr="00F36EE8">
        <w:rPr>
          <w:rStyle w:val="APEXc"/>
          <w:bCs/>
        </w:rPr>
        <w:t>от 2</w:t>
      </w:r>
      <w:r w:rsidR="00026B2E">
        <w:rPr>
          <w:rStyle w:val="APEXc"/>
          <w:bCs/>
        </w:rPr>
        <w:t>1 марта</w:t>
      </w:r>
      <w:r w:rsidR="00492207">
        <w:rPr>
          <w:rStyle w:val="APEXc"/>
          <w:bCs/>
        </w:rPr>
        <w:t xml:space="preserve"> 20</w:t>
      </w:r>
      <w:r w:rsidR="003E6186" w:rsidRPr="00F36EE8">
        <w:rPr>
          <w:rStyle w:val="APEXc"/>
          <w:bCs/>
        </w:rPr>
        <w:t>2</w:t>
      </w:r>
      <w:r w:rsidR="003E6186">
        <w:rPr>
          <w:rStyle w:val="APEXc"/>
          <w:bCs/>
        </w:rPr>
        <w:t>2</w:t>
      </w:r>
      <w:r w:rsidR="003E6186" w:rsidRPr="00380B93">
        <w:rPr>
          <w:rStyle w:val="APEXc"/>
          <w:bCs/>
        </w:rPr>
        <w:t xml:space="preserve"> </w:t>
      </w:r>
      <w:r w:rsidR="008107A6">
        <w:rPr>
          <w:rStyle w:val="APEXc"/>
          <w:bCs/>
        </w:rPr>
        <w:t>г.</w:t>
      </w:r>
    </w:p>
    <w:p w:rsidR="00C7656D" w:rsidRPr="00A07336" w:rsidRDefault="00C7656D" w:rsidP="008C38CC">
      <w:pPr>
        <w:pStyle w:val="APEX0"/>
      </w:pPr>
      <w:bookmarkStart w:id="11" w:name="_Toc378858949"/>
      <w:bookmarkStart w:id="12" w:name="_Toc380754599"/>
      <w:bookmarkStart w:id="13" w:name="_Toc422489163"/>
      <w:bookmarkStart w:id="14" w:name="_Toc422490030"/>
      <w:bookmarkStart w:id="15" w:name="_Toc422491862"/>
      <w:bookmarkStart w:id="16" w:name="_Toc422999972"/>
      <w:bookmarkStart w:id="17" w:name="_Toc108541691"/>
      <w:r w:rsidRPr="00A07336">
        <w:t xml:space="preserve">Исходные </w:t>
      </w:r>
      <w:r w:rsidRPr="00163A9A">
        <w:t>данные</w:t>
      </w:r>
      <w:r w:rsidRPr="00A07336">
        <w:t xml:space="preserve"> для </w:t>
      </w:r>
      <w:r w:rsidRPr="00762EF4">
        <w:t>проектирования</w:t>
      </w:r>
      <w:bookmarkEnd w:id="11"/>
      <w:bookmarkEnd w:id="12"/>
      <w:bookmarkEnd w:id="13"/>
      <w:bookmarkEnd w:id="14"/>
      <w:bookmarkEnd w:id="15"/>
      <w:bookmarkEnd w:id="16"/>
      <w:bookmarkEnd w:id="17"/>
    </w:p>
    <w:p w:rsidR="008E1901" w:rsidRPr="00762EF4" w:rsidRDefault="008E1901" w:rsidP="008E1901">
      <w:pPr>
        <w:pStyle w:val="APEX4"/>
        <w:rPr>
          <w:rFonts w:eastAsia="Calibri"/>
        </w:rPr>
      </w:pPr>
      <w:bookmarkStart w:id="18" w:name="_Toc422999973"/>
      <w:r w:rsidRPr="00762EF4">
        <w:rPr>
          <w:rFonts w:eastAsia="Calibri"/>
        </w:rPr>
        <w:t>В качестве исходных данных при разработке проектной документации использованы следующие материалы:</w:t>
      </w:r>
    </w:p>
    <w:p w:rsidR="008E1901" w:rsidRDefault="008E1901" w:rsidP="008E1901">
      <w:pPr>
        <w:pStyle w:val="APEX1"/>
      </w:pPr>
      <w:r>
        <w:t>Т</w:t>
      </w:r>
      <w:r w:rsidRPr="00564B9F">
        <w:t>ехническое задание на разработку проектной документации</w:t>
      </w:r>
      <w:r>
        <w:t>;</w:t>
      </w:r>
    </w:p>
    <w:p w:rsidR="008E1901" w:rsidRPr="00564B9F" w:rsidRDefault="008E1901" w:rsidP="008E1901">
      <w:pPr>
        <w:pStyle w:val="APEX1"/>
      </w:pPr>
      <w:r>
        <w:t>А</w:t>
      </w:r>
      <w:r w:rsidRPr="00564B9F">
        <w:t>рхитектурно-строительных чертеж</w:t>
      </w:r>
      <w:r>
        <w:t>и</w:t>
      </w:r>
      <w:r w:rsidRPr="00564B9F">
        <w:t>;</w:t>
      </w:r>
    </w:p>
    <w:p w:rsidR="00AA747A" w:rsidRDefault="00C8462B" w:rsidP="00492207">
      <w:pPr>
        <w:pStyle w:val="APEX1"/>
      </w:pPr>
      <w:r>
        <w:t>Технические условия</w:t>
      </w:r>
      <w:r w:rsidR="003E6186" w:rsidRPr="00F36EE8">
        <w:t xml:space="preserve"> №</w:t>
      </w:r>
      <w:r>
        <w:t>МПТЦ-КТУ</w:t>
      </w:r>
      <w:r w:rsidR="00AA747A">
        <w:t>-573</w:t>
      </w:r>
      <w:r w:rsidR="003E6186" w:rsidRPr="00F36EE8">
        <w:t xml:space="preserve"> на </w:t>
      </w:r>
      <w:r w:rsidR="00AA747A">
        <w:t>подключение к сети кабельного телевидения, телефонной сети, сети передачи данных (ПД) и сети проводного вещания проектируемого объекта нового строительства от 07.04.2022.</w:t>
      </w:r>
    </w:p>
    <w:p w:rsidR="008E1901" w:rsidRPr="00163A9A" w:rsidRDefault="008E1901" w:rsidP="008E1901">
      <w:pPr>
        <w:pStyle w:val="APEX0"/>
      </w:pPr>
      <w:bookmarkStart w:id="19" w:name="_Toc68012308"/>
      <w:bookmarkStart w:id="20" w:name="_Toc71102667"/>
      <w:bookmarkStart w:id="21" w:name="_Toc71130107"/>
      <w:bookmarkStart w:id="22" w:name="_Toc108541692"/>
      <w:r>
        <w:t>Нормативно-технические документы</w:t>
      </w:r>
      <w:bookmarkEnd w:id="19"/>
      <w:bookmarkEnd w:id="20"/>
      <w:bookmarkEnd w:id="21"/>
      <w:bookmarkEnd w:id="22"/>
    </w:p>
    <w:p w:rsidR="00AA747A" w:rsidRDefault="00AA747A" w:rsidP="00AA747A">
      <w:pPr>
        <w:pStyle w:val="APEX1"/>
        <w:numPr>
          <w:ilvl w:val="0"/>
          <w:numId w:val="11"/>
        </w:numPr>
      </w:pPr>
      <w:r>
        <w:t>ГОСТ Р 53246-2008 «Информационные технологии. Системы кабельные структурированные. Проектирование основных узлов системы. Общие требования»;</w:t>
      </w:r>
    </w:p>
    <w:p w:rsidR="00AA747A" w:rsidRDefault="00AA747A" w:rsidP="00AA747A">
      <w:pPr>
        <w:pStyle w:val="APEX1"/>
        <w:numPr>
          <w:ilvl w:val="0"/>
          <w:numId w:val="11"/>
        </w:numPr>
      </w:pPr>
      <w:r>
        <w:t xml:space="preserve">СП 118.13330.2012 «Общественные здания и сооружения»; </w:t>
      </w:r>
    </w:p>
    <w:p w:rsidR="005C0A79" w:rsidRDefault="00AA747A" w:rsidP="00492207">
      <w:pPr>
        <w:pStyle w:val="APEX1"/>
        <w:numPr>
          <w:ilvl w:val="0"/>
          <w:numId w:val="11"/>
        </w:numPr>
      </w:pPr>
      <w:r>
        <w:t>СП 54.13330.201</w:t>
      </w:r>
      <w:r w:rsidR="005C0A79">
        <w:t>6</w:t>
      </w:r>
      <w:r>
        <w:t xml:space="preserve"> «Здания жилые многоквартирные»; </w:t>
      </w:r>
    </w:p>
    <w:p w:rsidR="005C0A79" w:rsidRDefault="005C0A79" w:rsidP="00492207">
      <w:pPr>
        <w:pStyle w:val="APEX1"/>
        <w:numPr>
          <w:ilvl w:val="0"/>
          <w:numId w:val="11"/>
        </w:numPr>
      </w:pPr>
      <w:r w:rsidRPr="005C0A79">
        <w:t>СП 133.13330.2012</w:t>
      </w:r>
      <w:r w:rsidRPr="005C0A79">
        <w:rPr>
          <w:rFonts w:ascii="Arial" w:hAnsi="Arial" w:cs="Arial"/>
          <w:b/>
          <w:bCs w:val="0"/>
          <w:color w:val="444444"/>
          <w:shd w:val="clear" w:color="auto" w:fill="FFFFFF"/>
        </w:rPr>
        <w:t xml:space="preserve"> </w:t>
      </w:r>
      <w:r>
        <w:t>«С</w:t>
      </w:r>
      <w:r w:rsidRPr="005C0A79">
        <w:t>ети проводного радиовещания и оповещения в зданиях и сооружениях. нормы проектирования</w:t>
      </w:r>
      <w:r>
        <w:t>»</w:t>
      </w:r>
    </w:p>
    <w:p w:rsidR="005C0A79" w:rsidRPr="005C0A79" w:rsidRDefault="005C0A79" w:rsidP="00492207">
      <w:pPr>
        <w:pStyle w:val="APEX1"/>
        <w:numPr>
          <w:ilvl w:val="0"/>
          <w:numId w:val="11"/>
        </w:numPr>
      </w:pPr>
      <w:r w:rsidRPr="005C0A79">
        <w:t xml:space="preserve">СП 134.13330.2012 </w:t>
      </w:r>
      <w:r>
        <w:t>«С</w:t>
      </w:r>
      <w:r w:rsidRPr="005C0A79">
        <w:t>истемы электросвязи зданий и сооружений. основные положения проектирования</w:t>
      </w:r>
      <w:r>
        <w:t>»</w:t>
      </w:r>
    </w:p>
    <w:p w:rsidR="00AA747A" w:rsidRDefault="00AA747A" w:rsidP="00AA747A">
      <w:pPr>
        <w:pStyle w:val="APEX1"/>
        <w:numPr>
          <w:ilvl w:val="0"/>
          <w:numId w:val="11"/>
        </w:numPr>
      </w:pPr>
      <w:r>
        <w:t>ГОСТ Р 52023-2003 «Сети распределительные систем кабельного телевидения»;</w:t>
      </w:r>
    </w:p>
    <w:p w:rsidR="00AA747A" w:rsidRDefault="005C0A79" w:rsidP="00AA747A">
      <w:pPr>
        <w:pStyle w:val="APEX1"/>
        <w:numPr>
          <w:ilvl w:val="0"/>
          <w:numId w:val="11"/>
        </w:numPr>
      </w:pPr>
      <w:r w:rsidRPr="005C0A79">
        <w:t>ГОСТ Р 21.101-2020</w:t>
      </w:r>
      <w:r>
        <w:t xml:space="preserve"> </w:t>
      </w:r>
      <w:r w:rsidR="00AA747A">
        <w:t>«Основные требования к проектной и рабочей документации»;</w:t>
      </w:r>
    </w:p>
    <w:p w:rsidR="00AA747A" w:rsidRDefault="00AA747A" w:rsidP="00AA747A">
      <w:pPr>
        <w:pStyle w:val="APEX1"/>
        <w:numPr>
          <w:ilvl w:val="0"/>
          <w:numId w:val="11"/>
        </w:numPr>
      </w:pPr>
      <w:r>
        <w:t>ПУЭ. «Правила устройства электроустановок», изд. 7;</w:t>
      </w:r>
    </w:p>
    <w:p w:rsidR="00AA747A" w:rsidRDefault="00AA747A" w:rsidP="00AA747A">
      <w:pPr>
        <w:pStyle w:val="APEX1"/>
        <w:numPr>
          <w:ilvl w:val="0"/>
          <w:numId w:val="11"/>
        </w:numPr>
      </w:pPr>
      <w:r>
        <w:t>ГОСТ 31565-2012 «Кабельные изделия. Требования пожарной безопасности»;</w:t>
      </w:r>
    </w:p>
    <w:p w:rsidR="00AA747A" w:rsidRDefault="00AA747A" w:rsidP="00AA747A">
      <w:pPr>
        <w:pStyle w:val="APEX1"/>
        <w:numPr>
          <w:ilvl w:val="0"/>
          <w:numId w:val="11"/>
        </w:numPr>
      </w:pPr>
      <w:r>
        <w:t>ФЗ №384 «Технический регламент о безопасности зданий и сооружений».</w:t>
      </w:r>
    </w:p>
    <w:p w:rsidR="008E1901" w:rsidRDefault="008E1901" w:rsidP="008E1901">
      <w:pPr>
        <w:pStyle w:val="APEX0"/>
      </w:pPr>
      <w:bookmarkStart w:id="23" w:name="_Toc71102668"/>
      <w:bookmarkStart w:id="24" w:name="_Toc71130108"/>
      <w:bookmarkStart w:id="25" w:name="_Toc108541693"/>
      <w:r>
        <w:lastRenderedPageBreak/>
        <w:t>Перечень принятых сокращений:</w:t>
      </w:r>
      <w:bookmarkEnd w:id="23"/>
      <w:bookmarkEnd w:id="24"/>
      <w:bookmarkEnd w:id="25"/>
    </w:p>
    <w:tbl>
      <w:tblPr>
        <w:tblStyle w:val="APEXf7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tblLook w:val="0480" w:firstRow="0" w:lastRow="0" w:firstColumn="1" w:lastColumn="0" w:noHBand="0" w:noVBand="1"/>
      </w:tblPr>
      <w:tblGrid>
        <w:gridCol w:w="1550"/>
        <w:gridCol w:w="7786"/>
      </w:tblGrid>
      <w:tr w:rsidR="00AA747A" w:rsidTr="00492207">
        <w:trPr>
          <w:trHeight w:val="397"/>
          <w:tblHeader/>
        </w:trPr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A747A" w:rsidRDefault="00AA747A" w:rsidP="00492207">
            <w:pPr>
              <w:pStyle w:val="APEX-0"/>
              <w:spacing w:line="240" w:lineRule="auto"/>
              <w:rPr>
                <w:rFonts w:cs="PT Sans Narrow"/>
                <w:caps w:val="0"/>
                <w:color w:val="000000"/>
              </w:rPr>
            </w:pPr>
            <w:r>
              <w:rPr>
                <w:rFonts w:cs="PT Sans Narrow"/>
                <w:caps w:val="0"/>
                <w:color w:val="000000"/>
              </w:rPr>
              <w:t>Сокращение</w:t>
            </w:r>
          </w:p>
        </w:tc>
        <w:tc>
          <w:tcPr>
            <w:tcW w:w="41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A747A" w:rsidRDefault="00AA747A" w:rsidP="00492207">
            <w:pPr>
              <w:pStyle w:val="APEX-0"/>
              <w:spacing w:line="240" w:lineRule="auto"/>
              <w:rPr>
                <w:rFonts w:cs="PT Sans Narrow"/>
                <w:caps w:val="0"/>
                <w:color w:val="000000"/>
              </w:rPr>
            </w:pPr>
            <w:r>
              <w:rPr>
                <w:rFonts w:cs="PT Sans Narrow"/>
                <w:caps w:val="0"/>
                <w:color w:val="000000"/>
              </w:rPr>
              <w:t>Расшифровка</w:t>
            </w:r>
          </w:p>
        </w:tc>
      </w:tr>
      <w:tr w:rsidR="00AA747A" w:rsidTr="00492207">
        <w:trPr>
          <w:trHeight w:val="397"/>
        </w:trPr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top"/>
          </w:tcPr>
          <w:p w:rsidR="00AA747A" w:rsidRPr="008107E9" w:rsidRDefault="00AA747A" w:rsidP="00492207">
            <w:pPr>
              <w:pStyle w:val="APEX7"/>
              <w:jc w:val="center"/>
            </w:pPr>
            <w:r>
              <w:t>ОСО</w:t>
            </w:r>
          </w:p>
        </w:tc>
        <w:tc>
          <w:tcPr>
            <w:tcW w:w="417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top"/>
          </w:tcPr>
          <w:p w:rsidR="00AA747A" w:rsidRPr="008107E9" w:rsidRDefault="00AA747A" w:rsidP="00492207">
            <w:pPr>
              <w:pStyle w:val="APEX7"/>
            </w:pPr>
            <w:r>
              <w:t>Объектовая система оповещения</w:t>
            </w:r>
          </w:p>
        </w:tc>
      </w:tr>
      <w:tr w:rsidR="00AA747A" w:rsidTr="00492207">
        <w:trPr>
          <w:trHeight w:val="397"/>
        </w:trPr>
        <w:tc>
          <w:tcPr>
            <w:tcW w:w="8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top"/>
          </w:tcPr>
          <w:p w:rsidR="00AA747A" w:rsidRPr="008107E9" w:rsidRDefault="00AA747A" w:rsidP="00492207">
            <w:pPr>
              <w:pStyle w:val="APEX7"/>
              <w:jc w:val="center"/>
            </w:pPr>
            <w:r w:rsidRPr="00A364C2">
              <w:t>СКС</w:t>
            </w:r>
          </w:p>
        </w:tc>
        <w:tc>
          <w:tcPr>
            <w:tcW w:w="41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top"/>
            <w:hideMark/>
          </w:tcPr>
          <w:p w:rsidR="00AA747A" w:rsidRPr="008107E9" w:rsidRDefault="00AA747A" w:rsidP="00492207">
            <w:pPr>
              <w:pStyle w:val="APEX7"/>
            </w:pPr>
            <w:r w:rsidRPr="00A364C2">
              <w:t>Структурированная кабельная система</w:t>
            </w:r>
          </w:p>
        </w:tc>
      </w:tr>
      <w:tr w:rsidR="00AA747A" w:rsidTr="00492207">
        <w:trPr>
          <w:trHeight w:val="397"/>
        </w:trPr>
        <w:tc>
          <w:tcPr>
            <w:tcW w:w="8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top"/>
          </w:tcPr>
          <w:p w:rsidR="00AA747A" w:rsidRPr="008107E9" w:rsidRDefault="00AA747A" w:rsidP="00492207">
            <w:pPr>
              <w:pStyle w:val="APEX7"/>
              <w:jc w:val="center"/>
            </w:pPr>
            <w:r w:rsidRPr="00A364C2">
              <w:t>ЛВС</w:t>
            </w:r>
          </w:p>
        </w:tc>
        <w:tc>
          <w:tcPr>
            <w:tcW w:w="41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top"/>
            <w:hideMark/>
          </w:tcPr>
          <w:p w:rsidR="00AA747A" w:rsidRPr="008107E9" w:rsidRDefault="00AA747A" w:rsidP="00492207">
            <w:pPr>
              <w:pStyle w:val="APEX7"/>
            </w:pPr>
            <w:r w:rsidRPr="00A364C2">
              <w:t>Локально вычислительная сеть</w:t>
            </w:r>
          </w:p>
        </w:tc>
      </w:tr>
      <w:tr w:rsidR="00AA747A" w:rsidTr="00492207">
        <w:trPr>
          <w:trHeight w:val="397"/>
        </w:trPr>
        <w:tc>
          <w:tcPr>
            <w:tcW w:w="8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top"/>
          </w:tcPr>
          <w:p w:rsidR="00AA747A" w:rsidRDefault="00AA747A" w:rsidP="00492207">
            <w:pPr>
              <w:pStyle w:val="APEX7"/>
              <w:jc w:val="center"/>
            </w:pPr>
            <w:r>
              <w:t>СКТВ</w:t>
            </w:r>
            <w:r w:rsidRPr="00A364C2">
              <w:t xml:space="preserve"> </w:t>
            </w:r>
          </w:p>
        </w:tc>
        <w:tc>
          <w:tcPr>
            <w:tcW w:w="41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top"/>
          </w:tcPr>
          <w:p w:rsidR="00AA747A" w:rsidRDefault="00AA747A" w:rsidP="00492207">
            <w:pPr>
              <w:pStyle w:val="APEX7"/>
            </w:pPr>
            <w:r w:rsidRPr="00A364C2">
              <w:t xml:space="preserve">Система </w:t>
            </w:r>
            <w:r>
              <w:t>кабельного телевидения</w:t>
            </w:r>
          </w:p>
        </w:tc>
      </w:tr>
      <w:tr w:rsidR="00AA747A" w:rsidTr="00492207">
        <w:trPr>
          <w:trHeight w:val="397"/>
        </w:trPr>
        <w:tc>
          <w:tcPr>
            <w:tcW w:w="8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top"/>
          </w:tcPr>
          <w:p w:rsidR="00AA747A" w:rsidRDefault="00AA747A" w:rsidP="00492207">
            <w:pPr>
              <w:pStyle w:val="APEX7"/>
              <w:jc w:val="center"/>
            </w:pPr>
            <w:r w:rsidRPr="00A364C2">
              <w:t>ИБП</w:t>
            </w:r>
          </w:p>
        </w:tc>
        <w:tc>
          <w:tcPr>
            <w:tcW w:w="41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top"/>
            <w:hideMark/>
          </w:tcPr>
          <w:p w:rsidR="00AA747A" w:rsidRDefault="00AA747A" w:rsidP="00492207">
            <w:pPr>
              <w:pStyle w:val="APEX7"/>
            </w:pPr>
            <w:r w:rsidRPr="00A364C2">
              <w:t>Источник бесперебойного питания</w:t>
            </w:r>
          </w:p>
        </w:tc>
      </w:tr>
      <w:tr w:rsidR="00AA747A" w:rsidTr="00492207">
        <w:trPr>
          <w:trHeight w:val="397"/>
        </w:trPr>
        <w:tc>
          <w:tcPr>
            <w:tcW w:w="8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top"/>
          </w:tcPr>
          <w:p w:rsidR="00AA747A" w:rsidRPr="00A364C2" w:rsidRDefault="00AA747A" w:rsidP="00492207">
            <w:pPr>
              <w:pStyle w:val="APEX7"/>
              <w:jc w:val="center"/>
            </w:pPr>
            <w:r>
              <w:t>ШПД</w:t>
            </w:r>
          </w:p>
        </w:tc>
        <w:tc>
          <w:tcPr>
            <w:tcW w:w="41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top"/>
          </w:tcPr>
          <w:p w:rsidR="00AA747A" w:rsidRPr="00A364C2" w:rsidRDefault="00AA747A" w:rsidP="00492207">
            <w:pPr>
              <w:pStyle w:val="APEX7"/>
            </w:pPr>
            <w:r>
              <w:t>Сеть широкополосного доступа</w:t>
            </w:r>
          </w:p>
        </w:tc>
      </w:tr>
    </w:tbl>
    <w:p w:rsidR="008E1901" w:rsidRDefault="00AA747A" w:rsidP="00026B2E">
      <w:pPr>
        <w:pStyle w:val="APEX"/>
        <w:spacing w:after="0" w:line="276" w:lineRule="auto"/>
        <w:ind w:left="567" w:hanging="567"/>
      </w:pPr>
      <w:bookmarkStart w:id="26" w:name="_Toc71130110"/>
      <w:bookmarkStart w:id="27" w:name="_Toc108541694"/>
      <w:bookmarkEnd w:id="18"/>
      <w:r>
        <w:t>краткая характеристика объекта</w:t>
      </w:r>
      <w:bookmarkEnd w:id="26"/>
      <w:bookmarkEnd w:id="27"/>
    </w:p>
    <w:p w:rsidR="00AA747A" w:rsidRPr="00026B2E" w:rsidRDefault="00AA747A" w:rsidP="00026B2E">
      <w:pPr>
        <w:pStyle w:val="APEX4"/>
        <w:spacing w:before="0" w:line="240" w:lineRule="auto"/>
        <w:ind w:firstLine="709"/>
        <w:rPr>
          <w:rFonts w:eastAsia="PT Sans" w:cs="PT Sans"/>
          <w:bCs w:val="0"/>
          <w:lang w:eastAsia="ru-RU" w:bidi="ru-RU"/>
        </w:rPr>
      </w:pPr>
      <w:bookmarkStart w:id="28" w:name="_GoBack"/>
      <w:r w:rsidRPr="00026B2E">
        <w:rPr>
          <w:rFonts w:eastAsia="PT Sans" w:cs="PT Sans"/>
          <w:bCs w:val="0"/>
          <w:lang w:eastAsia="ru-RU" w:bidi="ru-RU"/>
        </w:rPr>
        <w:t>Участок ограничен:</w:t>
      </w:r>
    </w:p>
    <w:p w:rsidR="00AA747A" w:rsidRPr="00026B2E" w:rsidRDefault="00AA747A" w:rsidP="00026B2E">
      <w:pPr>
        <w:pStyle w:val="APEX4"/>
        <w:spacing w:before="0" w:line="240" w:lineRule="auto"/>
        <w:ind w:firstLine="709"/>
        <w:rPr>
          <w:rFonts w:eastAsia="PT Sans" w:cs="PT Sans"/>
          <w:bCs w:val="0"/>
          <w:lang w:eastAsia="ru-RU" w:bidi="ru-RU"/>
        </w:rPr>
      </w:pPr>
      <w:r w:rsidRPr="00026B2E">
        <w:rPr>
          <w:rFonts w:eastAsia="PT Sans" w:cs="PT Sans"/>
          <w:bCs w:val="0"/>
          <w:lang w:eastAsia="ru-RU" w:bidi="ru-RU"/>
        </w:rPr>
        <w:t xml:space="preserve">  - с северо-востока –проектируемой УДС «Улица местного значения от проектируемого проезда № 1656 до Очаковского шоссе» по адресу: г. Москва, Очаковское шоссе;</w:t>
      </w:r>
    </w:p>
    <w:p w:rsidR="00AA747A" w:rsidRPr="00026B2E" w:rsidRDefault="00AA747A" w:rsidP="00026B2E">
      <w:pPr>
        <w:pStyle w:val="APEX4"/>
        <w:spacing w:before="0" w:line="240" w:lineRule="auto"/>
        <w:ind w:firstLine="709"/>
        <w:rPr>
          <w:rFonts w:eastAsia="PT Sans" w:cs="PT Sans"/>
          <w:bCs w:val="0"/>
          <w:lang w:eastAsia="ru-RU" w:bidi="ru-RU"/>
        </w:rPr>
      </w:pPr>
      <w:r w:rsidRPr="00026B2E">
        <w:rPr>
          <w:rFonts w:eastAsia="PT Sans" w:cs="PT Sans"/>
          <w:bCs w:val="0"/>
          <w:lang w:eastAsia="ru-RU" w:bidi="ru-RU"/>
        </w:rPr>
        <w:t>- с юго-востока –проектируемой УДС (проезд № 1656);</w:t>
      </w:r>
    </w:p>
    <w:p w:rsidR="00AA747A" w:rsidRPr="00026B2E" w:rsidRDefault="00AA747A" w:rsidP="00026B2E">
      <w:pPr>
        <w:pStyle w:val="APEX4"/>
        <w:spacing w:before="0" w:line="240" w:lineRule="auto"/>
        <w:ind w:firstLine="709"/>
        <w:rPr>
          <w:rFonts w:eastAsia="PT Sans" w:cs="PT Sans"/>
          <w:bCs w:val="0"/>
          <w:lang w:eastAsia="ru-RU" w:bidi="ru-RU"/>
        </w:rPr>
      </w:pPr>
      <w:r w:rsidRPr="00026B2E">
        <w:rPr>
          <w:rFonts w:eastAsia="PT Sans" w:cs="PT Sans"/>
          <w:bCs w:val="0"/>
          <w:lang w:eastAsia="ru-RU" w:bidi="ru-RU"/>
        </w:rPr>
        <w:t>- с юго-запада –</w:t>
      </w:r>
      <w:r w:rsidR="008A3395" w:rsidRPr="00026B2E">
        <w:rPr>
          <w:rFonts w:eastAsia="PT Sans" w:cs="PT Sans"/>
          <w:bCs w:val="0"/>
          <w:lang w:eastAsia="ru-RU" w:bidi="ru-RU"/>
        </w:rPr>
        <w:t xml:space="preserve"> участком, свободным от застройки</w:t>
      </w:r>
      <w:r w:rsidRPr="00026B2E">
        <w:rPr>
          <w:rFonts w:eastAsia="PT Sans" w:cs="PT Sans"/>
          <w:bCs w:val="0"/>
          <w:lang w:eastAsia="ru-RU" w:bidi="ru-RU"/>
        </w:rPr>
        <w:t>;</w:t>
      </w:r>
    </w:p>
    <w:p w:rsidR="00AA747A" w:rsidRPr="00026B2E" w:rsidRDefault="00AA747A" w:rsidP="00026B2E">
      <w:pPr>
        <w:pStyle w:val="APEX4"/>
        <w:spacing w:before="0" w:line="240" w:lineRule="auto"/>
        <w:ind w:firstLine="709"/>
        <w:rPr>
          <w:rFonts w:eastAsia="PT Sans" w:cs="PT Sans"/>
          <w:bCs w:val="0"/>
          <w:lang w:eastAsia="ru-RU" w:bidi="ru-RU"/>
        </w:rPr>
      </w:pPr>
      <w:r w:rsidRPr="00026B2E">
        <w:rPr>
          <w:rFonts w:eastAsia="PT Sans" w:cs="PT Sans"/>
          <w:bCs w:val="0"/>
          <w:lang w:eastAsia="ru-RU" w:bidi="ru-RU"/>
        </w:rPr>
        <w:t>- с северо-запада –примыкает к территории ПК №114а-ЗАО.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bookmarkStart w:id="29" w:name="_Toc97284969"/>
      <w:bookmarkStart w:id="30" w:name="_Toc71130113"/>
      <w:bookmarkStart w:id="31" w:name="_Toc71102675"/>
      <w:bookmarkStart w:id="32" w:name="_Toc108541695"/>
      <w:r w:rsidRPr="00026B2E">
        <w:t xml:space="preserve">Проектом предусматривается строительство восьми многоквартирных жилых домов (корпусов 20.1, 20.2, 20.3, 20.4, 20.5, 20.6, 20.7, 20.8), прямоугольных в плане, объединенных подземной одноуровневой автостоянкой, с техническим пространством в верхней части здания (высотой менее 1,8 м), с размещением на первых этажах помещений общественного назначения (Ф 4.3, Ф3.5). Верхняя отметка комплекса по парапету надстройки кровли – 82,210. 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Корпус 20.1 - 25-этажный жилой корпус с габаритами (38,4х 21,0 м) в осях 1.1/12.1-А.1/И.1.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Корпус 20.2 состоит из двух секций: 1-я секция состоит из 18 этажей, 2-я из 17 этажей. С габаритами (66,0х 16,2 м) в осях 1.2/17.2-А.2/Е.2. 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Корпус 20.3 - 24-этажный жилой корпус с габаритами (37,95 21,0 м) в осях 1.3/15.3-А.3/Е.3.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Корпус 20.4 - 17-этажный жилой корпус с габаритами 23,4х16,2 в осях 1.4/7.4-А.4/Е.4 со встроено пристроенными одноэтажными частями с габаритами 12,14 х14,185 в осях 1.П-</w:t>
      </w:r>
      <w:proofErr w:type="gramStart"/>
      <w:r w:rsidRPr="00026B2E">
        <w:t>2.П</w:t>
      </w:r>
      <w:proofErr w:type="gramEnd"/>
      <w:r w:rsidRPr="00026B2E">
        <w:t>/Б.4-Д.4 и с габаритами 11,81х14,525  в осях 4.П-6.П/А.4-Д.4.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Корпус 20.5 - 24-этажный жилой корпус с габаритами (37,95 21,0 м) в осях 1.5/12.5-А.5/Ж5.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Корпус 20.6 состоит из трех секций: 1-я секция состоит из 18 этажей, 2-я и 3-я из 17 этажей. С габаритами (66,15х 16,2 м) в осях 1.2/17.2-А.2/Е.2. 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Корпус 20.7 - 25-этажный жилой корпус с габаритами (37,95 21,0 м) в осях 1.7/11.7-А.7/Е.7.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Корпус 20.8 - 18-этажный жилой корпус с габаритами 23,4х16,</w:t>
      </w:r>
      <w:proofErr w:type="gramStart"/>
      <w:r w:rsidRPr="00026B2E">
        <w:t>2  в</w:t>
      </w:r>
      <w:proofErr w:type="gramEnd"/>
      <w:r w:rsidRPr="00026B2E">
        <w:t xml:space="preserve"> осях 1.8/7.8-А.8/Е.8 со встроенно-пристроенными одноэтажными частями с габаритами (12,14 х14,295) в осях  2.У-2.Т/Б.8-Е.8 и с габаритами (11,9х13,82) в осях 2.Р-2.С/Б.8-Д.8;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Корпуса объединены общей подземной частью, имеющей габариты 133,675х117,8 м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Градостроительная посадка комплекса обусловлена формой участка, линиями градостроительного регулирования и функциональным назначением объекта.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За относительную отметку +0.000 принят уровень пола лобби жилой части корпуса 20.1, что соответствует абсолютной отметке +160.25м</w:t>
      </w:r>
    </w:p>
    <w:p w:rsidR="00026B2E" w:rsidRPr="00026B2E" w:rsidRDefault="00026B2E" w:rsidP="00026B2E">
      <w:pPr>
        <w:pStyle w:val="APEX4"/>
        <w:spacing w:line="240" w:lineRule="auto"/>
        <w:rPr>
          <w:lang w:eastAsia="en-US"/>
        </w:rPr>
      </w:pPr>
      <w:r w:rsidRPr="00026B2E">
        <w:rPr>
          <w:lang w:eastAsia="en-US"/>
        </w:rPr>
        <w:t>Класс пожарной опасности помещений здания:</w:t>
      </w:r>
    </w:p>
    <w:p w:rsidR="00026B2E" w:rsidRPr="00026B2E" w:rsidRDefault="00026B2E" w:rsidP="00026B2E">
      <w:pPr>
        <w:pStyle w:val="af1"/>
        <w:numPr>
          <w:ilvl w:val="0"/>
          <w:numId w:val="23"/>
        </w:numPr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Жилые квартиры (Ф 1.3);</w:t>
      </w:r>
    </w:p>
    <w:p w:rsidR="00026B2E" w:rsidRPr="00026B2E" w:rsidRDefault="00026B2E" w:rsidP="00026B2E">
      <w:pPr>
        <w:pStyle w:val="af1"/>
        <w:numPr>
          <w:ilvl w:val="0"/>
          <w:numId w:val="23"/>
        </w:numPr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Помещения общественного назначения (Ф 4.3);</w:t>
      </w:r>
    </w:p>
    <w:p w:rsidR="00026B2E" w:rsidRPr="00026B2E" w:rsidRDefault="00026B2E" w:rsidP="00026B2E">
      <w:pPr>
        <w:pStyle w:val="af1"/>
        <w:numPr>
          <w:ilvl w:val="0"/>
          <w:numId w:val="23"/>
        </w:numPr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Инженерные помещения (Ф5.1)</w:t>
      </w:r>
    </w:p>
    <w:p w:rsidR="00026B2E" w:rsidRPr="00026B2E" w:rsidRDefault="00026B2E" w:rsidP="00026B2E">
      <w:pPr>
        <w:pStyle w:val="af1"/>
        <w:numPr>
          <w:ilvl w:val="0"/>
          <w:numId w:val="23"/>
        </w:numPr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Автостоянка (Ф5.2)</w:t>
      </w:r>
    </w:p>
    <w:p w:rsidR="00026B2E" w:rsidRPr="00026B2E" w:rsidRDefault="00026B2E" w:rsidP="00026B2E">
      <w:pPr>
        <w:pStyle w:val="af1"/>
        <w:numPr>
          <w:ilvl w:val="0"/>
          <w:numId w:val="23"/>
        </w:numPr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Мусорокамера (Ф5.2)</w:t>
      </w:r>
    </w:p>
    <w:p w:rsidR="00026B2E" w:rsidRPr="00026B2E" w:rsidRDefault="00026B2E" w:rsidP="00026B2E">
      <w:pPr>
        <w:pStyle w:val="af1"/>
        <w:numPr>
          <w:ilvl w:val="0"/>
          <w:numId w:val="23"/>
        </w:numPr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Центр информирования населения (Ф3.5)</w:t>
      </w:r>
    </w:p>
    <w:p w:rsidR="00026B2E" w:rsidRPr="00026B2E" w:rsidRDefault="00026B2E" w:rsidP="00026B2E">
      <w:pPr>
        <w:pStyle w:val="af1"/>
        <w:numPr>
          <w:ilvl w:val="0"/>
          <w:numId w:val="23"/>
        </w:numPr>
        <w:spacing w:before="120" w:line="360" w:lineRule="auto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Объединенная диспетчерская служба (Ф3.5)</w:t>
      </w:r>
    </w:p>
    <w:p w:rsidR="00026B2E" w:rsidRPr="00026B2E" w:rsidRDefault="00026B2E" w:rsidP="00026B2E">
      <w:pPr>
        <w:pStyle w:val="af1"/>
        <w:spacing w:before="24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Высота от отметки поверхности проезда для пожарных машин и верхней отметки поручня лоджии квартир последнего этажа у корпуса 20.1 – 75,94 м, у корпуса 20.7 – 74,85 м. Все остальные корпуса имеют меньшую высоту.</w:t>
      </w:r>
    </w:p>
    <w:p w:rsidR="00026B2E" w:rsidRPr="00026B2E" w:rsidRDefault="00026B2E" w:rsidP="00026B2E">
      <w:pPr>
        <w:spacing w:before="320" w:after="120"/>
        <w:ind w:firstLine="567"/>
        <w:rPr>
          <w:rFonts w:ascii="PT Sans" w:eastAsia="Calibri" w:hAnsi="PT Sans"/>
          <w:caps/>
          <w:sz w:val="22"/>
          <w:szCs w:val="22"/>
          <w:lang w:eastAsia="en-US"/>
        </w:rPr>
      </w:pPr>
      <w:r w:rsidRPr="00026B2E">
        <w:rPr>
          <w:rFonts w:ascii="PT Sans" w:eastAsia="Calibri" w:hAnsi="PT Sans"/>
          <w:caps/>
          <w:sz w:val="22"/>
          <w:szCs w:val="22"/>
          <w:lang w:eastAsia="en-US"/>
        </w:rPr>
        <w:t>ПОДЗЕМНАЯ ЧАСТЬ ЗДАНИЯ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Подземная часть имеет один этаж на отметках -6,200; 5,450; -4,700. В объёме подземного этажа размещены следующие помещения: подземная автостоянка (В2), ИТП (Д), насосная хозяйственно-бытового и пожарного водопровода (Д), водомерный узел (Д</w:t>
      </w:r>
      <w:proofErr w:type="gramStart"/>
      <w:r w:rsidRPr="00026B2E">
        <w:t>),,</w:t>
      </w:r>
      <w:proofErr w:type="gramEnd"/>
      <w:r w:rsidRPr="00026B2E">
        <w:t xml:space="preserve"> </w:t>
      </w:r>
      <w:proofErr w:type="spellStart"/>
      <w:r w:rsidRPr="00026B2E">
        <w:t>электрощитовые</w:t>
      </w:r>
      <w:proofErr w:type="spellEnd"/>
      <w:r w:rsidRPr="00026B2E">
        <w:t xml:space="preserve"> (В3), </w:t>
      </w:r>
      <w:proofErr w:type="spellStart"/>
      <w:r w:rsidRPr="00026B2E">
        <w:t>венткамеры</w:t>
      </w:r>
      <w:proofErr w:type="spellEnd"/>
      <w:r w:rsidRPr="00026B2E">
        <w:t xml:space="preserve"> </w:t>
      </w:r>
      <w:proofErr w:type="spellStart"/>
      <w:r w:rsidRPr="00026B2E">
        <w:t>общеобменной</w:t>
      </w:r>
      <w:proofErr w:type="spellEnd"/>
      <w:r w:rsidRPr="00026B2E">
        <w:t xml:space="preserve"> и </w:t>
      </w:r>
      <w:proofErr w:type="spellStart"/>
      <w:r w:rsidRPr="00026B2E">
        <w:t>противодымной</w:t>
      </w:r>
      <w:proofErr w:type="spellEnd"/>
      <w:r w:rsidRPr="00026B2E">
        <w:t xml:space="preserve"> вентиляции (Д), помещение уборочного инвентаря (В2), лестничные клетки, и лифтовые холлы. </w:t>
      </w:r>
    </w:p>
    <w:p w:rsidR="00026B2E" w:rsidRPr="00026B2E" w:rsidRDefault="00026B2E" w:rsidP="00026B2E">
      <w:pPr>
        <w:widowControl w:val="0"/>
        <w:suppressAutoHyphens/>
        <w:spacing w:line="240" w:lineRule="auto"/>
        <w:rPr>
          <w:rFonts w:ascii="PT Sans" w:eastAsia="PT Sans" w:hAnsi="PT Sans" w:cs="PT Sans"/>
          <w:sz w:val="22"/>
          <w:szCs w:val="22"/>
          <w:lang w:bidi="ru-RU"/>
        </w:rPr>
      </w:pPr>
      <w:r w:rsidRPr="00026B2E">
        <w:rPr>
          <w:rFonts w:ascii="PT Sans" w:eastAsia="PT Sans" w:hAnsi="PT Sans" w:cs="PT Sans"/>
          <w:sz w:val="22"/>
          <w:szCs w:val="22"/>
          <w:lang w:bidi="ru-RU"/>
        </w:rPr>
        <w:t xml:space="preserve">Въезд/выезд в подземную автостоянку выполняется по </w:t>
      </w:r>
      <w:proofErr w:type="spellStart"/>
      <w:r w:rsidRPr="00026B2E">
        <w:rPr>
          <w:rFonts w:ascii="PT Sans" w:eastAsia="PT Sans" w:hAnsi="PT Sans" w:cs="PT Sans"/>
          <w:sz w:val="22"/>
          <w:szCs w:val="22"/>
          <w:lang w:bidi="ru-RU"/>
        </w:rPr>
        <w:t>криволенейной</w:t>
      </w:r>
      <w:proofErr w:type="spellEnd"/>
      <w:r w:rsidRPr="00026B2E">
        <w:rPr>
          <w:rFonts w:ascii="PT Sans" w:eastAsia="PT Sans" w:hAnsi="PT Sans" w:cs="PT Sans"/>
          <w:sz w:val="22"/>
          <w:szCs w:val="22"/>
          <w:lang w:bidi="ru-RU"/>
        </w:rPr>
        <w:t xml:space="preserve"> двупутной изолированной рампе, расположенной в осях 5/18-Е/Н. Связь с наземной частью –производится пятнадцатью лестничными клетками, пятнадцатью лифтами грузоподъемностью 1000 кг, рампой. 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Автостоянка на 313 одноуровневых </w:t>
      </w:r>
      <w:proofErr w:type="spellStart"/>
      <w:r w:rsidRPr="00026B2E">
        <w:t>машиномест</w:t>
      </w:r>
      <w:proofErr w:type="spellEnd"/>
      <w:r w:rsidRPr="00026B2E">
        <w:t xml:space="preserve">. В подземном паркинге </w:t>
      </w:r>
      <w:proofErr w:type="spellStart"/>
      <w:r w:rsidRPr="00026B2E">
        <w:t>машиноместа</w:t>
      </w:r>
      <w:proofErr w:type="spellEnd"/>
      <w:r w:rsidRPr="00026B2E">
        <w:t xml:space="preserve"> постоянного хранения автомобилей закреплены за индивидуальными владельцами. В подземной автостоянке не предусмотрено размещение </w:t>
      </w:r>
      <w:proofErr w:type="spellStart"/>
      <w:r w:rsidRPr="00026B2E">
        <w:t>машиномест</w:t>
      </w:r>
      <w:proofErr w:type="spellEnd"/>
      <w:r w:rsidRPr="00026B2E">
        <w:t xml:space="preserve"> для автомашин МГН (включая М4).  Для размещения машин МГН предусмотрены открытые плоскостные стоянки в границах земельного участка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Автостоянка разделена на пожарные отсеки, площадью до 3000 м2 </w:t>
      </w:r>
      <w:proofErr w:type="spellStart"/>
      <w:r w:rsidRPr="00026B2E">
        <w:t>протиповожарными</w:t>
      </w:r>
      <w:proofErr w:type="spellEnd"/>
      <w:r w:rsidRPr="00026B2E">
        <w:t xml:space="preserve"> стенами I типа. Изолированная двупутная прямолинейная рампа выделена в отдельный пожарный отсек. Ширина каждой полосы рампы не менее 3500 мм.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Предел огнестойкости перекрытий над техническими помещениями предусматривается не менее REI 60 (не участвует в общей устойчивости и геометрической неизменяемости здания). Перекрытие над </w:t>
      </w:r>
      <w:proofErr w:type="spellStart"/>
      <w:r w:rsidRPr="00026B2E">
        <w:t>техпространствами</w:t>
      </w:r>
      <w:proofErr w:type="spellEnd"/>
      <w:r w:rsidRPr="00026B2E">
        <w:t xml:space="preserve">, расположенными в пожарном отсеке автостоянки (между подземным и первым этажами), предусматривается противопожарным 1-го типа. Все коммуникации в </w:t>
      </w:r>
      <w:proofErr w:type="spellStart"/>
      <w:r w:rsidRPr="00026B2E">
        <w:t>техпространствах</w:t>
      </w:r>
      <w:proofErr w:type="spellEnd"/>
      <w:r w:rsidRPr="00026B2E">
        <w:t xml:space="preserve">, расположенных в объёме подземного этажа, предусматриваются из материалов НГ. Доступ в </w:t>
      </w:r>
      <w:proofErr w:type="spellStart"/>
      <w:r w:rsidRPr="00026B2E">
        <w:t>техпространства</w:t>
      </w:r>
      <w:proofErr w:type="spellEnd"/>
      <w:r w:rsidRPr="00026B2E">
        <w:t xml:space="preserve"> предусматривается исключительно для обслуживания и ремонта расположенных в них инженерных коммуникаций.</w:t>
      </w:r>
    </w:p>
    <w:p w:rsidR="00026B2E" w:rsidRPr="00026B2E" w:rsidRDefault="00026B2E" w:rsidP="00026B2E">
      <w:pPr>
        <w:pStyle w:val="af1"/>
        <w:tabs>
          <w:tab w:val="left" w:pos="2820"/>
          <w:tab w:val="left" w:pos="2821"/>
        </w:tabs>
        <w:spacing w:before="119"/>
        <w:ind w:left="426"/>
        <w:rPr>
          <w:rFonts w:ascii="PT Sans" w:eastAsia="PT Sans" w:hAnsi="PT Sans" w:cs="PT Sans"/>
          <w:sz w:val="22"/>
          <w:szCs w:val="22"/>
          <w:lang w:val="ru-RU" w:eastAsia="ru-RU" w:bidi="ru-RU"/>
        </w:rPr>
      </w:pPr>
      <w:r w:rsidRPr="00026B2E">
        <w:rPr>
          <w:rFonts w:ascii="PT Sans" w:eastAsia="PT Sans" w:hAnsi="PT Sans" w:cs="PT Sans"/>
          <w:sz w:val="22"/>
          <w:szCs w:val="22"/>
          <w:lang w:val="ru-RU" w:eastAsia="ru-RU" w:bidi="ru-RU"/>
        </w:rPr>
        <w:t xml:space="preserve">С обеих сторон проезжей части рампы предусмотрены </w:t>
      </w:r>
      <w:proofErr w:type="spellStart"/>
      <w:r w:rsidRPr="00026B2E">
        <w:rPr>
          <w:rFonts w:ascii="PT Sans" w:eastAsia="PT Sans" w:hAnsi="PT Sans" w:cs="PT Sans"/>
          <w:sz w:val="22"/>
          <w:szCs w:val="22"/>
          <w:lang w:val="ru-RU" w:eastAsia="ru-RU" w:bidi="ru-RU"/>
        </w:rPr>
        <w:t>колесоотбойные</w:t>
      </w:r>
      <w:proofErr w:type="spellEnd"/>
      <w:r w:rsidRPr="00026B2E">
        <w:rPr>
          <w:rFonts w:ascii="PT Sans" w:eastAsia="PT Sans" w:hAnsi="PT Sans" w:cs="PT Sans"/>
          <w:sz w:val="22"/>
          <w:szCs w:val="22"/>
          <w:lang w:val="ru-RU" w:eastAsia="ru-RU" w:bidi="ru-RU"/>
        </w:rPr>
        <w:t xml:space="preserve"> устройства высотой не менее 0,1 м и шириной 0,125 м, средний барьер в местах отсутствия ж/б стены высотой 0,15м и </w:t>
      </w:r>
      <w:proofErr w:type="spellStart"/>
      <w:r w:rsidRPr="00026B2E">
        <w:rPr>
          <w:rFonts w:ascii="PT Sans" w:eastAsia="PT Sans" w:hAnsi="PT Sans" w:cs="PT Sans"/>
          <w:sz w:val="22"/>
          <w:szCs w:val="22"/>
          <w:lang w:val="ru-RU" w:eastAsia="ru-RU" w:bidi="ru-RU"/>
        </w:rPr>
        <w:t>и</w:t>
      </w:r>
      <w:proofErr w:type="spellEnd"/>
      <w:r w:rsidRPr="00026B2E">
        <w:rPr>
          <w:rFonts w:ascii="PT Sans" w:eastAsia="PT Sans" w:hAnsi="PT Sans" w:cs="PT Sans"/>
          <w:sz w:val="22"/>
          <w:szCs w:val="22"/>
          <w:lang w:val="ru-RU" w:eastAsia="ru-RU" w:bidi="ru-RU"/>
        </w:rPr>
        <w:t xml:space="preserve"> шириной 0,5 м.  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Высота помещений хранения автомобилей от пола до низа выступающих конструкций, подвесного оборудования и т.д. предусмотрена на минус 1 этаже:</w:t>
      </w:r>
    </w:p>
    <w:p w:rsidR="00026B2E" w:rsidRPr="00026B2E" w:rsidRDefault="00026B2E" w:rsidP="00026B2E">
      <w:pPr>
        <w:pStyle w:val="af1"/>
        <w:numPr>
          <w:ilvl w:val="0"/>
          <w:numId w:val="23"/>
        </w:numPr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высота в местах проездов автомобилей, а также на местах хранения автомобилей на всей автостоянке, включая рампу - не менее 2,2 м, с учетом того что наиболее высоким легковым автомобилем, размещаемым на м.м., на территории автостоянки, высотой не более 2,0 м.</w:t>
      </w:r>
    </w:p>
    <w:p w:rsidR="00026B2E" w:rsidRDefault="00026B2E" w:rsidP="00026B2E">
      <w:pPr>
        <w:pStyle w:val="af1"/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Удаление дождевых стоков с кровли рампы осуществляется посредством наружного организованного водостока.</w:t>
      </w:r>
    </w:p>
    <w:p w:rsidR="00026B2E" w:rsidRPr="00026B2E" w:rsidRDefault="00026B2E" w:rsidP="00026B2E">
      <w:pPr>
        <w:pStyle w:val="af1"/>
        <w:tabs>
          <w:tab w:val="left" w:pos="0"/>
        </w:tabs>
        <w:spacing w:before="120"/>
        <w:ind w:hanging="142"/>
        <w:rPr>
          <w:rFonts w:ascii="PT Sans" w:hAnsi="PT Sans"/>
          <w:sz w:val="22"/>
          <w:szCs w:val="22"/>
        </w:rPr>
      </w:pPr>
      <w:r w:rsidRPr="00026B2E">
        <w:rPr>
          <w:rFonts w:ascii="PT Sans" w:hAnsi="PT Sans"/>
          <w:sz w:val="22"/>
          <w:szCs w:val="22"/>
          <w:lang w:val="ru-RU"/>
        </w:rPr>
        <w:t xml:space="preserve">В каждом пожарном отсеке расположено не менее 2 рассредоточенных эвакуационных выходов в лестничные клетки, ведущие непосредственно наружу. </w:t>
      </w:r>
      <w:proofErr w:type="spellStart"/>
      <w:r w:rsidRPr="00026B2E">
        <w:rPr>
          <w:rFonts w:ascii="PT Sans" w:hAnsi="PT Sans"/>
          <w:sz w:val="22"/>
          <w:szCs w:val="22"/>
        </w:rPr>
        <w:t>Ширина</w:t>
      </w:r>
      <w:proofErr w:type="spellEnd"/>
      <w:r w:rsidRPr="00026B2E">
        <w:rPr>
          <w:rFonts w:ascii="PT Sans" w:hAnsi="PT Sans"/>
          <w:sz w:val="22"/>
          <w:szCs w:val="22"/>
        </w:rPr>
        <w:t xml:space="preserve"> </w:t>
      </w:r>
      <w:proofErr w:type="spellStart"/>
      <w:r w:rsidRPr="00026B2E">
        <w:rPr>
          <w:rFonts w:ascii="PT Sans" w:hAnsi="PT Sans"/>
          <w:sz w:val="22"/>
          <w:szCs w:val="22"/>
        </w:rPr>
        <w:t>марша</w:t>
      </w:r>
      <w:proofErr w:type="spellEnd"/>
      <w:r w:rsidRPr="00026B2E">
        <w:rPr>
          <w:rFonts w:ascii="PT Sans" w:hAnsi="PT Sans"/>
          <w:sz w:val="22"/>
          <w:szCs w:val="22"/>
        </w:rPr>
        <w:t xml:space="preserve"> </w:t>
      </w:r>
      <w:proofErr w:type="spellStart"/>
      <w:r w:rsidRPr="00026B2E">
        <w:rPr>
          <w:rFonts w:ascii="PT Sans" w:hAnsi="PT Sans"/>
          <w:sz w:val="22"/>
          <w:szCs w:val="22"/>
        </w:rPr>
        <w:t>не</w:t>
      </w:r>
      <w:proofErr w:type="spellEnd"/>
      <w:r w:rsidRPr="00026B2E">
        <w:rPr>
          <w:rFonts w:ascii="PT Sans" w:hAnsi="PT Sans"/>
          <w:sz w:val="22"/>
          <w:szCs w:val="22"/>
        </w:rPr>
        <w:t xml:space="preserve"> </w:t>
      </w:r>
      <w:proofErr w:type="spellStart"/>
      <w:r w:rsidRPr="00026B2E">
        <w:rPr>
          <w:rFonts w:ascii="PT Sans" w:hAnsi="PT Sans"/>
          <w:sz w:val="22"/>
          <w:szCs w:val="22"/>
        </w:rPr>
        <w:t>менее</w:t>
      </w:r>
      <w:proofErr w:type="spellEnd"/>
      <w:r w:rsidRPr="00026B2E">
        <w:rPr>
          <w:rFonts w:ascii="PT Sans" w:hAnsi="PT Sans"/>
          <w:sz w:val="22"/>
          <w:szCs w:val="22"/>
        </w:rPr>
        <w:t xml:space="preserve"> 1,2 м. Расстояния от наиболее удаленных мест хранения автомобилей, расположенных между эвакуационными выходами до ближайшего эвакуационного выхода не превышает 40 м, в тупиковой части не превышает 20 м. Сообщение между смежными пожарными отсеками (в том числе рампа) для хранения автомобилей предусмотрено через проемы с заполнением воротами с пределом </w:t>
      </w:r>
      <w:proofErr w:type="spellStart"/>
      <w:r w:rsidRPr="00026B2E">
        <w:rPr>
          <w:rFonts w:ascii="PT Sans" w:hAnsi="PT Sans"/>
          <w:sz w:val="22"/>
          <w:szCs w:val="22"/>
        </w:rPr>
        <w:t>огнестойкости</w:t>
      </w:r>
      <w:proofErr w:type="spellEnd"/>
      <w:r w:rsidRPr="00026B2E">
        <w:rPr>
          <w:rFonts w:ascii="PT Sans" w:hAnsi="PT Sans"/>
          <w:sz w:val="22"/>
          <w:szCs w:val="22"/>
        </w:rPr>
        <w:t xml:space="preserve"> </w:t>
      </w:r>
      <w:proofErr w:type="spellStart"/>
      <w:r w:rsidRPr="00026B2E">
        <w:rPr>
          <w:rFonts w:ascii="PT Sans" w:hAnsi="PT Sans"/>
          <w:sz w:val="22"/>
          <w:szCs w:val="22"/>
        </w:rPr>
        <w:t>не</w:t>
      </w:r>
      <w:proofErr w:type="spellEnd"/>
      <w:r w:rsidRPr="00026B2E">
        <w:rPr>
          <w:rFonts w:ascii="PT Sans" w:hAnsi="PT Sans"/>
          <w:sz w:val="22"/>
          <w:szCs w:val="22"/>
        </w:rPr>
        <w:t xml:space="preserve"> </w:t>
      </w:r>
      <w:proofErr w:type="spellStart"/>
      <w:r w:rsidRPr="00026B2E">
        <w:rPr>
          <w:rFonts w:ascii="PT Sans" w:hAnsi="PT Sans"/>
          <w:sz w:val="22"/>
          <w:szCs w:val="22"/>
        </w:rPr>
        <w:t>менее</w:t>
      </w:r>
      <w:proofErr w:type="spellEnd"/>
      <w:r w:rsidRPr="00026B2E">
        <w:rPr>
          <w:rFonts w:ascii="PT Sans" w:hAnsi="PT Sans"/>
          <w:sz w:val="22"/>
          <w:szCs w:val="22"/>
        </w:rPr>
        <w:t xml:space="preserve"> EI60.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 Для предотвращения растекания топлива перед каждыми воротами предусмотрены лотки, в каждом пожарном отсеке водосборные лотки для отвода воды при пожаротушении.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Эвакуация МГН осуществляется в </w:t>
      </w:r>
      <w:proofErr w:type="spellStart"/>
      <w:r w:rsidRPr="00026B2E">
        <w:t>пожаробезопасную</w:t>
      </w:r>
      <w:proofErr w:type="spellEnd"/>
      <w:r w:rsidRPr="00026B2E">
        <w:t xml:space="preserve"> зону, расположенную в непосредственной близости от лифтов с функцией перевозки пожарных подразделений.</w:t>
      </w:r>
    </w:p>
    <w:p w:rsidR="00026B2E" w:rsidRPr="00026B2E" w:rsidRDefault="00026B2E" w:rsidP="00026B2E">
      <w:pPr>
        <w:spacing w:before="320" w:after="120"/>
        <w:ind w:firstLine="567"/>
        <w:rPr>
          <w:rFonts w:ascii="PT Sans" w:eastAsia="Calibri" w:hAnsi="PT Sans"/>
          <w:caps/>
          <w:sz w:val="22"/>
          <w:szCs w:val="22"/>
          <w:lang w:eastAsia="en-US"/>
        </w:rPr>
      </w:pPr>
      <w:r w:rsidRPr="00026B2E">
        <w:rPr>
          <w:rFonts w:ascii="PT Sans" w:eastAsia="Calibri" w:hAnsi="PT Sans"/>
          <w:caps/>
          <w:sz w:val="22"/>
          <w:szCs w:val="22"/>
          <w:lang w:eastAsia="en-US"/>
        </w:rPr>
        <w:t xml:space="preserve">НАДЗЕМНАЯ ЧАСТЬ ЗДАНИЯ </w:t>
      </w:r>
    </w:p>
    <w:p w:rsidR="00026B2E" w:rsidRPr="00026B2E" w:rsidRDefault="00026B2E" w:rsidP="00026B2E">
      <w:pPr>
        <w:widowControl w:val="0"/>
        <w:suppressAutoHyphens/>
        <w:spacing w:line="235" w:lineRule="auto"/>
        <w:rPr>
          <w:rFonts w:ascii="PT Sans" w:eastAsia="PT Sans" w:hAnsi="PT Sans" w:cs="PT Sans"/>
          <w:sz w:val="22"/>
          <w:szCs w:val="22"/>
          <w:lang w:bidi="ru-RU"/>
        </w:rPr>
      </w:pPr>
      <w:r w:rsidRPr="00026B2E">
        <w:rPr>
          <w:rFonts w:ascii="PT Sans" w:eastAsia="PT Sans" w:hAnsi="PT Sans" w:cs="PT Sans"/>
          <w:sz w:val="22"/>
          <w:szCs w:val="22"/>
          <w:lang w:bidi="ru-RU"/>
        </w:rPr>
        <w:t xml:space="preserve">На </w:t>
      </w:r>
      <w:proofErr w:type="spellStart"/>
      <w:r w:rsidRPr="00026B2E">
        <w:rPr>
          <w:rFonts w:ascii="PT Sans" w:eastAsia="PT Sans" w:hAnsi="PT Sans" w:cs="PT Sans"/>
          <w:sz w:val="22"/>
          <w:szCs w:val="22"/>
          <w:lang w:bidi="ru-RU"/>
        </w:rPr>
        <w:t>отм</w:t>
      </w:r>
      <w:proofErr w:type="spellEnd"/>
      <w:r w:rsidRPr="00026B2E">
        <w:rPr>
          <w:rFonts w:ascii="PT Sans" w:eastAsia="PT Sans" w:hAnsi="PT Sans" w:cs="PT Sans"/>
          <w:sz w:val="22"/>
          <w:szCs w:val="22"/>
          <w:lang w:bidi="ru-RU"/>
        </w:rPr>
        <w:t xml:space="preserve">. минус 0,120-0,150 (в корпусе 20.1), 0,350-0,850 (в секции 1 корпуса 20.2), 0,980-2,200 (в секции 2 корпуса 20.2), 2,850-3,300 (в корпусе 20.3), 2,650-2,700 (в корпусе 20.4), 2,550-2,950 (в корпусе 20.5), 0,800-1,150 (в секции 1 корпуса 20.6), 1,200-1,550 (в секции 2 корпуса 20.6), 1,600-1,950 (в секции 3 корпуса 20.6), 0,450-0,750 (в корпусе 20.7), 0,180-0,400 (в корпусе 20.8) – входной группы с тамбурами, лобби, колясочной, помещения консьержа с санузлом, помещения уборочного инвентаря, помещений без конкретной технологии (БКТ Ф 4.3) с универсальным санузлом и помещением уборочного инвентаря (в каждом), </w:t>
      </w:r>
      <w:proofErr w:type="spellStart"/>
      <w:r w:rsidRPr="00026B2E">
        <w:rPr>
          <w:rFonts w:ascii="PT Sans" w:eastAsia="PT Sans" w:hAnsi="PT Sans" w:cs="PT Sans"/>
          <w:sz w:val="22"/>
          <w:szCs w:val="22"/>
          <w:lang w:bidi="ru-RU"/>
        </w:rPr>
        <w:t>мусоросборной</w:t>
      </w:r>
      <w:proofErr w:type="spellEnd"/>
      <w:r w:rsidRPr="00026B2E">
        <w:rPr>
          <w:rFonts w:ascii="PT Sans" w:eastAsia="PT Sans" w:hAnsi="PT Sans" w:cs="PT Sans"/>
          <w:sz w:val="22"/>
          <w:szCs w:val="22"/>
          <w:lang w:bidi="ru-RU"/>
        </w:rPr>
        <w:t xml:space="preserve"> камеры (в каждом корпусе и секции); </w:t>
      </w:r>
      <w:proofErr w:type="spellStart"/>
      <w:r w:rsidRPr="00026B2E">
        <w:rPr>
          <w:rFonts w:ascii="PT Sans" w:eastAsia="PT Sans" w:hAnsi="PT Sans" w:cs="PT Sans"/>
          <w:sz w:val="22"/>
          <w:szCs w:val="22"/>
          <w:lang w:bidi="ru-RU"/>
        </w:rPr>
        <w:t>электрощитовых</w:t>
      </w:r>
      <w:proofErr w:type="spellEnd"/>
      <w:r w:rsidRPr="00026B2E">
        <w:rPr>
          <w:rFonts w:ascii="PT Sans" w:eastAsia="PT Sans" w:hAnsi="PT Sans" w:cs="PT Sans"/>
          <w:sz w:val="22"/>
          <w:szCs w:val="22"/>
          <w:lang w:bidi="ru-RU"/>
        </w:rPr>
        <w:t xml:space="preserve"> (в корпусах 20.1, 20.2 (в секции 2), 20.3, 20.5, 20.6 (в секциях 1 и 3), 20.7); помещений СС (в корпусах 20.1, 20.2 (в секции 1), 20.3, 20.4, 20.5, 20.6 (в секции 3), 20.7, 20.8); КП МПТЦ (в корпусах 20.1, 20.2 (в секции 2), 20.3, 20.4, 20.5, 20.6 (в секции 2), 20.7, 20.8; группы помещений ЦИН (Ф3.5) с санузлами (в том числе универсальным), помещением уборочного инвентаря, комнатой персонала (в корпусе 20.3) группы помещений ОДС (Ф3.5)  с тамбуром, санузлами (в том числе универсальным), служебно-бытовыми помещениями, помещением службы безопасности, диспетчерской, ЦТУС, помещениями инженеров и технического персонала (в корпусе 20.5).</w:t>
      </w:r>
    </w:p>
    <w:p w:rsidR="00026B2E" w:rsidRPr="00026B2E" w:rsidRDefault="00026B2E" w:rsidP="00026B2E">
      <w:pPr>
        <w:widowControl w:val="0"/>
        <w:suppressAutoHyphens/>
        <w:spacing w:line="240" w:lineRule="auto"/>
        <w:rPr>
          <w:rFonts w:ascii="PT Sans" w:eastAsia="PT Sans" w:hAnsi="PT Sans" w:cs="PT Sans"/>
          <w:sz w:val="22"/>
          <w:szCs w:val="22"/>
          <w:lang w:bidi="ru-RU"/>
        </w:rPr>
      </w:pPr>
      <w:r w:rsidRPr="00026B2E">
        <w:rPr>
          <w:rFonts w:ascii="PT Sans" w:eastAsia="PT Sans" w:hAnsi="PT Sans" w:cs="PT Sans"/>
          <w:sz w:val="22"/>
          <w:szCs w:val="22"/>
          <w:lang w:bidi="ru-RU"/>
        </w:rPr>
        <w:t xml:space="preserve">На </w:t>
      </w:r>
      <w:proofErr w:type="spellStart"/>
      <w:r w:rsidRPr="00026B2E">
        <w:rPr>
          <w:rFonts w:ascii="PT Sans" w:eastAsia="PT Sans" w:hAnsi="PT Sans" w:cs="PT Sans"/>
          <w:sz w:val="22"/>
          <w:szCs w:val="22"/>
          <w:lang w:bidi="ru-RU"/>
        </w:rPr>
        <w:t>отм</w:t>
      </w:r>
      <w:proofErr w:type="spellEnd"/>
      <w:r w:rsidRPr="00026B2E">
        <w:rPr>
          <w:rFonts w:ascii="PT Sans" w:eastAsia="PT Sans" w:hAnsi="PT Sans" w:cs="PT Sans"/>
          <w:sz w:val="22"/>
          <w:szCs w:val="22"/>
          <w:lang w:bidi="ru-RU"/>
        </w:rPr>
        <w:t>. 4,470 (в осях «4.П-</w:t>
      </w:r>
      <w:proofErr w:type="gramStart"/>
      <w:r w:rsidRPr="00026B2E">
        <w:rPr>
          <w:rFonts w:ascii="PT Sans" w:eastAsia="PT Sans" w:hAnsi="PT Sans" w:cs="PT Sans"/>
          <w:sz w:val="22"/>
          <w:szCs w:val="22"/>
          <w:lang w:bidi="ru-RU"/>
        </w:rPr>
        <w:t>6.П</w:t>
      </w:r>
      <w:proofErr w:type="gramEnd"/>
      <w:r w:rsidRPr="00026B2E">
        <w:rPr>
          <w:rFonts w:ascii="PT Sans" w:eastAsia="PT Sans" w:hAnsi="PT Sans" w:cs="PT Sans"/>
          <w:sz w:val="22"/>
          <w:szCs w:val="22"/>
          <w:lang w:bidi="ru-RU"/>
        </w:rPr>
        <w:t xml:space="preserve">/Г.4-Д.4» корпуса 20.4) – помещения охраны с санузлом и душевой. Высота первого этажа принята минимум 4,15 – БКТ и 3,8 м - МОП от пола до пола 2 этажа (не менее 3,85 м – БКТ и 3,5 м – МОП от пол до потолка). В секции1 корпуса 20.6 есть локальные понижения, высота от пола до потолка в этих местах– 3.1 м. Высота типового этажа принята 3,0 м от пола, до пола следующего этажа. 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Габаритные размеры входных тамбуров: в жилую часть – не менее 2450 х 2570мм, в помещения БКТ и ЦИН – 2200 х 2450мм.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В корпусах 20.1, 20. 7 с 2 по 25 этажи, в корпусах 20.3, 20.5 с 2 по 24 этажи, в корпусах 20.2 секции 1, 20.6 секции 1, 20.8 с 2 по 18 этажи, в корпусах 20.2 секции 2, 20.6 секциях 2 и 3, 20.4 с 2 по 17 этажи расположены жилые квартиры. Высота жилого этажа (от </w:t>
      </w:r>
      <w:proofErr w:type="spellStart"/>
      <w:r w:rsidRPr="00026B2E">
        <w:t>отм</w:t>
      </w:r>
      <w:proofErr w:type="spellEnd"/>
      <w:r w:rsidRPr="00026B2E">
        <w:t xml:space="preserve">. ч. пола до </w:t>
      </w:r>
      <w:proofErr w:type="spellStart"/>
      <w:r w:rsidRPr="00026B2E">
        <w:t>отм</w:t>
      </w:r>
      <w:proofErr w:type="spellEnd"/>
      <w:r w:rsidRPr="00026B2E">
        <w:t xml:space="preserve">. ч. пола) – 3.0 м, высота от чистого пола до потолка – 2680мм. 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Количество и типы квартиры выполнены согласно заданию Московского Фонда Реновации. Общее число квартир 1247 шт., из них: 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1-комнатных – 571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2-комнатных – 451 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3-комнатных - 220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4-комнатных – 5 </w:t>
      </w:r>
    </w:p>
    <w:p w:rsidR="00026B2E" w:rsidRPr="00026B2E" w:rsidRDefault="00026B2E" w:rsidP="00026B2E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Машинные помещения лифтов и помещения щитов управления корпусов 20.3, 20.5, 20.7 расположены на </w:t>
      </w:r>
      <w:proofErr w:type="spellStart"/>
      <w:r w:rsidRPr="00026B2E">
        <w:t>отм</w:t>
      </w:r>
      <w:proofErr w:type="spellEnd"/>
      <w:r w:rsidRPr="00026B2E">
        <w:t xml:space="preserve">. +78,800, корпуса 20.1 на +78,350, корпусов 20.2, 20.4, 20.6 на +57,800, корпуса 20.8 на </w:t>
      </w:r>
      <w:proofErr w:type="gramStart"/>
      <w:r w:rsidRPr="00026B2E">
        <w:t>58,100 .</w:t>
      </w:r>
      <w:proofErr w:type="gramEnd"/>
    </w:p>
    <w:bookmarkEnd w:id="28"/>
    <w:p w:rsidR="008E1901" w:rsidRPr="00DB1A83" w:rsidRDefault="00AA747A" w:rsidP="00074597">
      <w:pPr>
        <w:pStyle w:val="APEX"/>
        <w:ind w:left="567" w:hanging="567"/>
      </w:pPr>
      <w:r>
        <w:rPr>
          <w:color w:val="000000" w:themeColor="text1"/>
        </w:rPr>
        <w:t xml:space="preserve">система </w:t>
      </w:r>
      <w:bookmarkEnd w:id="29"/>
      <w:r>
        <w:rPr>
          <w:color w:val="000000" w:themeColor="text1"/>
        </w:rPr>
        <w:t>передачи данных. система телефонии</w:t>
      </w:r>
      <w:bookmarkEnd w:id="32"/>
      <w:r w:rsidRPr="00DB1A83">
        <w:t xml:space="preserve"> </w:t>
      </w:r>
      <w:bookmarkEnd w:id="30"/>
    </w:p>
    <w:p w:rsidR="008E1901" w:rsidRPr="00DB1A83" w:rsidRDefault="008E1901" w:rsidP="009009C4">
      <w:pPr>
        <w:pStyle w:val="APEX0"/>
        <w:spacing w:before="0"/>
      </w:pPr>
      <w:bookmarkStart w:id="33" w:name="_Toc71130114"/>
      <w:bookmarkStart w:id="34" w:name="_Toc108541696"/>
      <w:r w:rsidRPr="00DB1A83">
        <w:t>Основные технические решения</w:t>
      </w:r>
      <w:bookmarkEnd w:id="33"/>
      <w:bookmarkEnd w:id="34"/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 xml:space="preserve">Настоящий проект разрабатывается на основании технических условий КП </w:t>
      </w:r>
      <w:r w:rsidR="003B6A00">
        <w:rPr>
          <w:lang w:eastAsia="en-US"/>
        </w:rPr>
        <w:t>«</w:t>
      </w:r>
      <w:r>
        <w:rPr>
          <w:lang w:eastAsia="en-US"/>
        </w:rPr>
        <w:t>МПТЦ» и предусматривает построение домовой распределительной сети телефонии и сети передачи данных (ШПД) проектируемого объекта, в том числе организацию структурированной кабельной системы центра информирования населения (ЦИН), располагаемого на 1 этаже корпуса 20.3 проектируемого объекта</w:t>
      </w:r>
      <w:r w:rsidR="0022507E">
        <w:rPr>
          <w:lang w:eastAsia="en-US"/>
        </w:rPr>
        <w:t xml:space="preserve"> и объектовой диспетчерской службы (ОДС)</w:t>
      </w:r>
      <w:r w:rsidR="00B30C95">
        <w:rPr>
          <w:lang w:eastAsia="en-US"/>
        </w:rPr>
        <w:t>, располагаемой на 1 этаже к.5</w:t>
      </w:r>
      <w:r>
        <w:rPr>
          <w:lang w:eastAsia="en-US"/>
        </w:rPr>
        <w:t>.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Проектируемые системы включают в себя следующее оборудование: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шкафы телекоммуникационные 19”, шкафы квартирные слаботочные;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источники бесперебойного питания;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 xml:space="preserve">пассивное кроссовое оборудование: оптические </w:t>
      </w:r>
      <w:proofErr w:type="spellStart"/>
      <w:r>
        <w:rPr>
          <w:lang w:eastAsia="en-US"/>
        </w:rPr>
        <w:t>патч</w:t>
      </w:r>
      <w:proofErr w:type="spellEnd"/>
      <w:r>
        <w:rPr>
          <w:lang w:eastAsia="en-US"/>
        </w:rPr>
        <w:t xml:space="preserve">-панели, </w:t>
      </w:r>
      <w:proofErr w:type="spellStart"/>
      <w:r>
        <w:rPr>
          <w:lang w:eastAsia="en-US"/>
        </w:rPr>
        <w:t>патч</w:t>
      </w:r>
      <w:proofErr w:type="spellEnd"/>
      <w:r>
        <w:rPr>
          <w:lang w:eastAsia="en-US"/>
        </w:rPr>
        <w:t>-панели с портами RJ45 cat.5e, кабельные органайзеры;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информационные розетки типа 8P8C (RJ-45).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 xml:space="preserve">Установка активного оборудования (управляемые сетевые коммутаторы, голосовые </w:t>
      </w:r>
      <w:proofErr w:type="spellStart"/>
      <w:r>
        <w:rPr>
          <w:lang w:eastAsia="en-US"/>
        </w:rPr>
        <w:t>VoIP</w:t>
      </w:r>
      <w:proofErr w:type="spellEnd"/>
      <w:r>
        <w:rPr>
          <w:lang w:eastAsia="en-US"/>
        </w:rPr>
        <w:t xml:space="preserve">-шлюзы) производится силами оператора связи и данным проектом не предусматривается. 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Проектом предусмотрено место размещения активного сетевого оборудования системы передачи данных (</w:t>
      </w:r>
      <w:proofErr w:type="gramStart"/>
      <w:r>
        <w:rPr>
          <w:lang w:eastAsia="en-US"/>
        </w:rPr>
        <w:t>ШПД)  и</w:t>
      </w:r>
      <w:proofErr w:type="gramEnd"/>
      <w:r>
        <w:rPr>
          <w:lang w:eastAsia="en-US"/>
        </w:rPr>
        <w:t xml:space="preserve"> телефонии жилого дома: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в помещениях СС (КП МПТЦ) на 1 этаже и на кровле зданий - в 19” телекоммуникационных шкафах ТШ.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Проектом предусмотрено место размещения активного сетевого оборудования структурированной кабельной системы центра информирования населения (ЦИН) в помещении персонала ЦИН в 19” настенном телекоммуникационном шкафу ТШ.ЦИН.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Связь между активным сетевым оборудованием (коммутаторами сети передачи данных) жилого дома осуществляется по оптоволоконным линиям связи. Для подключения ТШ.ЦИН к сети передачи данных оператора связи предусматривается прокладка 2-х кабелей типа UTP до шкафа оператора связи ТШ.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 xml:space="preserve">Для подключения абонентов на каждом жилом этаже в слаботочных нишах размещаются магистральные и абонентские </w:t>
      </w:r>
      <w:proofErr w:type="spellStart"/>
      <w:r>
        <w:rPr>
          <w:lang w:eastAsia="en-US"/>
        </w:rPr>
        <w:t>патч</w:t>
      </w:r>
      <w:proofErr w:type="spellEnd"/>
      <w:r>
        <w:rPr>
          <w:lang w:eastAsia="en-US"/>
        </w:rPr>
        <w:t xml:space="preserve">-панели с портами RJ45. Этажные </w:t>
      </w:r>
      <w:proofErr w:type="spellStart"/>
      <w:r>
        <w:rPr>
          <w:lang w:eastAsia="en-US"/>
        </w:rPr>
        <w:t>патч</w:t>
      </w:r>
      <w:proofErr w:type="spellEnd"/>
      <w:r>
        <w:rPr>
          <w:lang w:eastAsia="en-US"/>
        </w:rPr>
        <w:t>-панели обеспечивают связь устройств, расположенных на этаже с активным оборудованием системы передачи данных и телефонии. Присоединение горизонтальной части (абонентской) кабельной сети к вертикальной (магистральной) выполняется через кросс-соединение.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 xml:space="preserve">Количество портов в </w:t>
      </w:r>
      <w:proofErr w:type="spellStart"/>
      <w:r>
        <w:rPr>
          <w:lang w:eastAsia="en-US"/>
        </w:rPr>
        <w:t>патч</w:t>
      </w:r>
      <w:proofErr w:type="spellEnd"/>
      <w:r>
        <w:rPr>
          <w:lang w:eastAsia="en-US"/>
        </w:rPr>
        <w:t>-панелях магистральных предусматривается из расчета: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1 порт на квартиру для телефонии;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1 порт на квартиру для доступа в сеть Интернет;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 xml:space="preserve">1 порт на этаж для возможности развертывания сетей 5G и городского </w:t>
      </w:r>
      <w:proofErr w:type="spellStart"/>
      <w:r>
        <w:rPr>
          <w:lang w:eastAsia="en-US"/>
        </w:rPr>
        <w:t>WiFi</w:t>
      </w:r>
      <w:proofErr w:type="spellEnd"/>
      <w:r>
        <w:rPr>
          <w:lang w:eastAsia="en-US"/>
        </w:rPr>
        <w:t>;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2 порта на втором и последнем этажах для возможности развертывания системы городского видеонаблюдения.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 xml:space="preserve">Количество портов в </w:t>
      </w:r>
      <w:proofErr w:type="spellStart"/>
      <w:r>
        <w:rPr>
          <w:lang w:eastAsia="en-US"/>
        </w:rPr>
        <w:t>патч</w:t>
      </w:r>
      <w:proofErr w:type="spellEnd"/>
      <w:r>
        <w:rPr>
          <w:lang w:eastAsia="en-US"/>
        </w:rPr>
        <w:t>-панелях абонентских предусматривается из расчета: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1 порт на квартиру для телефонии;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1 порт на квартиру для доступа в сеть Интернет;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2 резервных порта на квартиру.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 xml:space="preserve">От мест размещения активного оборудования до магистральных </w:t>
      </w:r>
      <w:proofErr w:type="spellStart"/>
      <w:r>
        <w:rPr>
          <w:lang w:eastAsia="en-US"/>
        </w:rPr>
        <w:t>патч</w:t>
      </w:r>
      <w:proofErr w:type="spellEnd"/>
      <w:r>
        <w:rPr>
          <w:lang w:eastAsia="en-US"/>
        </w:rPr>
        <w:t>-панелей в слаботочной нише на каждом этаже прокладываются кабельные сборки из 4-хпарных кабелей типа «витая пара», категории 5е, 24AWG по 6 или 10 кабелей в сборке. Количество данных 4-хпарных кабелей предусматривается из расчета: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1 кабель (4 пары) на квартиру для доступа к сети Интернет;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1 пара на квартиру для телефонии;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 xml:space="preserve">1 кабель (4 пары) на этаж для возможности развертывания сетей 5G и городского </w:t>
      </w:r>
      <w:proofErr w:type="spellStart"/>
      <w:r>
        <w:rPr>
          <w:lang w:eastAsia="en-US"/>
        </w:rPr>
        <w:t>WiFi</w:t>
      </w:r>
      <w:proofErr w:type="spellEnd"/>
      <w:r>
        <w:rPr>
          <w:lang w:eastAsia="en-US"/>
        </w:rPr>
        <w:t>;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2 кабеля (по 4 пары) на второй и на последний этаж для подключения системы городского видеонаблюдения.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 xml:space="preserve">Проектом предусматривается прокладка абонентских кабелей (3 кабеля типа неэкранированная витая пара кат.5е 4х2х0,51) в каждую квартиру от </w:t>
      </w:r>
      <w:proofErr w:type="spellStart"/>
      <w:r>
        <w:rPr>
          <w:lang w:eastAsia="en-US"/>
        </w:rPr>
        <w:t>патч</w:t>
      </w:r>
      <w:proofErr w:type="spellEnd"/>
      <w:r>
        <w:rPr>
          <w:lang w:eastAsia="en-US"/>
        </w:rPr>
        <w:t>-панели абонентской в нише этажной до шкафа квартирного слаботочного. Компоновку шкафа квартирного слаботочного см. в графической части проектной документации. Проектом предусматривается прокладка в квартире кабелей типа неэкранированная витая пара кат.5е 4х2х0,51 от шкафа квартирного слаботочного до абонентских розеток сети передачи данных и телефонии (ПД, Т).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Проектом предусмотрена установка 4-х розеток RJ-45 во входной группе для подключения сервисных аппаратов (</w:t>
      </w:r>
      <w:proofErr w:type="spellStart"/>
      <w:r>
        <w:rPr>
          <w:lang w:eastAsia="en-US"/>
        </w:rPr>
        <w:t>инфоматы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вендинговые</w:t>
      </w:r>
      <w:proofErr w:type="spellEnd"/>
      <w:r>
        <w:rPr>
          <w:lang w:eastAsia="en-US"/>
        </w:rPr>
        <w:t xml:space="preserve"> аппараты). Для подключения навесной телевизионной панели во входной группе предусмотрена 1 розетка RJ-45. 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 xml:space="preserve">Проектом предусмотрена установка в центре информирования населения (ЦИН) розеток RJ-45 (для подключения рабочих мест, принтеров, видеокамер, </w:t>
      </w:r>
      <w:proofErr w:type="spellStart"/>
      <w:r>
        <w:rPr>
          <w:lang w:eastAsia="en-US"/>
        </w:rPr>
        <w:t>WiFi</w:t>
      </w:r>
      <w:proofErr w:type="spellEnd"/>
      <w:r>
        <w:rPr>
          <w:lang w:eastAsia="en-US"/>
        </w:rPr>
        <w:t>, DECT, ТВ) с подключением к шкафу ТШ.ЦИН.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>Окончательные типы кабельных линий и способы их прокладки определяются на этапе рабочей документации с учетом технических условий.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 xml:space="preserve">Проектной документацией предусматривается организация площадок по периметру кровли вблизи парапета для размещения </w:t>
      </w:r>
      <w:proofErr w:type="spellStart"/>
      <w:r>
        <w:rPr>
          <w:lang w:eastAsia="en-US"/>
        </w:rPr>
        <w:t>пригруженных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трубостоек</w:t>
      </w:r>
      <w:proofErr w:type="spellEnd"/>
      <w:r>
        <w:rPr>
          <w:lang w:eastAsia="en-US"/>
        </w:rPr>
        <w:t xml:space="preserve"> (3000х3000мм) и мест для размещения разгрузочных рам для оборудования размерами 2000х1000мм, а также установка вертикальных и горизонтальных закладных элементов для дальнейшей прокладки кабелей питания и связи. </w:t>
      </w:r>
    </w:p>
    <w:p w:rsidR="00AA747A" w:rsidRDefault="00AA747A" w:rsidP="00AA747A">
      <w:pPr>
        <w:pStyle w:val="APEX4"/>
        <w:rPr>
          <w:lang w:eastAsia="en-US"/>
        </w:rPr>
      </w:pPr>
      <w:r>
        <w:rPr>
          <w:lang w:eastAsia="en-US"/>
        </w:rPr>
        <w:t xml:space="preserve">Все кабельные линии проектируемой системы применяются в исполнении </w:t>
      </w:r>
      <w:proofErr w:type="spellStart"/>
      <w:r>
        <w:rPr>
          <w:lang w:eastAsia="en-US"/>
        </w:rPr>
        <w:t>нг</w:t>
      </w:r>
      <w:proofErr w:type="spellEnd"/>
      <w:r>
        <w:rPr>
          <w:lang w:eastAsia="en-US"/>
        </w:rPr>
        <w:t xml:space="preserve">(А)-LS, за исключением помещений с массовым пребыванием людей. В помещении с массовым пребыванием людей применять кабельные линии в исполнении </w:t>
      </w:r>
      <w:proofErr w:type="spellStart"/>
      <w:r>
        <w:rPr>
          <w:lang w:eastAsia="en-US"/>
        </w:rPr>
        <w:t>нг</w:t>
      </w:r>
      <w:proofErr w:type="spellEnd"/>
      <w:r>
        <w:rPr>
          <w:lang w:eastAsia="en-US"/>
        </w:rPr>
        <w:t>(А)-HF.</w:t>
      </w:r>
    </w:p>
    <w:p w:rsidR="008E1901" w:rsidRPr="00752AE8" w:rsidRDefault="008E1901" w:rsidP="008E1901">
      <w:pPr>
        <w:pStyle w:val="APEX0"/>
      </w:pPr>
      <w:bookmarkStart w:id="35" w:name="_Toc71130115"/>
      <w:bookmarkStart w:id="36" w:name="_Toc108541697"/>
      <w:r w:rsidRPr="00752AE8">
        <w:t>Электропитание и заземление</w:t>
      </w:r>
      <w:bookmarkEnd w:id="35"/>
      <w:bookmarkEnd w:id="36"/>
      <w:r w:rsidRPr="00752AE8">
        <w:t xml:space="preserve"> </w:t>
      </w:r>
    </w:p>
    <w:p w:rsidR="003B6A00" w:rsidRDefault="003B6A00" w:rsidP="003B6A00">
      <w:pPr>
        <w:pStyle w:val="APEX4"/>
        <w:rPr>
          <w:lang w:eastAsia="en-US"/>
        </w:rPr>
      </w:pPr>
      <w:r>
        <w:rPr>
          <w:lang w:eastAsia="en-US"/>
        </w:rPr>
        <w:t>Электропитание оборудования осуществляется напряжением 220В, 50Гц по I категории надежности электроснабжения в соответствии с ПУЭ через отдельный автомат мощностью:</w:t>
      </w:r>
    </w:p>
    <w:p w:rsidR="003B6A00" w:rsidRDefault="003B6A00" w:rsidP="003B6A00">
      <w:pPr>
        <w:pStyle w:val="APEX4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не менее 2кВА на каждый ТШ (кроме ТШ.ЦИН);</w:t>
      </w:r>
    </w:p>
    <w:p w:rsidR="003B6A00" w:rsidRDefault="003B6A00" w:rsidP="003B6A00">
      <w:pPr>
        <w:pStyle w:val="APEX4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 xml:space="preserve">не менее 1 </w:t>
      </w:r>
      <w:proofErr w:type="spellStart"/>
      <w:r>
        <w:rPr>
          <w:lang w:eastAsia="en-US"/>
        </w:rPr>
        <w:t>кВА</w:t>
      </w:r>
      <w:proofErr w:type="spellEnd"/>
      <w:r>
        <w:rPr>
          <w:lang w:eastAsia="en-US"/>
        </w:rPr>
        <w:t xml:space="preserve"> для ТШ.ЦИН.</w:t>
      </w:r>
    </w:p>
    <w:p w:rsidR="003B6A00" w:rsidRDefault="003B6A00" w:rsidP="003B6A00">
      <w:pPr>
        <w:pStyle w:val="APEX4"/>
        <w:rPr>
          <w:lang w:eastAsia="en-US"/>
        </w:rPr>
      </w:pPr>
      <w:r>
        <w:rPr>
          <w:lang w:eastAsia="en-US"/>
        </w:rPr>
        <w:t>Мощность электрического ввода для помещений КПМПТЦ на 1 этаже предусмотрена не менее 10кВт.</w:t>
      </w:r>
    </w:p>
    <w:p w:rsidR="003B6A00" w:rsidRDefault="003B6A00" w:rsidP="003B6A00">
      <w:pPr>
        <w:pStyle w:val="APEX4"/>
        <w:rPr>
          <w:lang w:eastAsia="en-US"/>
        </w:rPr>
      </w:pPr>
      <w:r>
        <w:rPr>
          <w:lang w:eastAsia="en-US"/>
        </w:rPr>
        <w:t>Источники бесперебойного питания с комплектами внешних аккумуляторов, размещаемые в шкафах ТШ в помещениях КПМПТЦ, обеспечивают требования ТУ в части непрерывной работы активного оборудования оператора связи в течении не менее 4-х часов.</w:t>
      </w:r>
    </w:p>
    <w:p w:rsidR="003B6A00" w:rsidRDefault="003B6A00" w:rsidP="003B6A00">
      <w:pPr>
        <w:pStyle w:val="APEX4"/>
        <w:rPr>
          <w:lang w:eastAsia="en-US"/>
        </w:rPr>
      </w:pPr>
      <w:r>
        <w:rPr>
          <w:lang w:eastAsia="en-US"/>
        </w:rPr>
        <w:t xml:space="preserve">Защитное заземление и </w:t>
      </w:r>
      <w:proofErr w:type="spellStart"/>
      <w:r>
        <w:rPr>
          <w:lang w:eastAsia="en-US"/>
        </w:rPr>
        <w:t>зануление</w:t>
      </w:r>
      <w:proofErr w:type="spellEnd"/>
      <w:r>
        <w:rPr>
          <w:lang w:eastAsia="en-US"/>
        </w:rPr>
        <w:t xml:space="preserve"> выполняется в соответствии с ПУЭ, СП 76.13330.2016 и «Инструкцией по устройству сетей заземления в электроустановках».</w:t>
      </w:r>
    </w:p>
    <w:p w:rsidR="008E1901" w:rsidRPr="00752AE8" w:rsidRDefault="008E1901" w:rsidP="009009C4">
      <w:pPr>
        <w:pStyle w:val="APEX4"/>
        <w:rPr>
          <w:bCs w:val="0"/>
          <w:lang w:eastAsia="en-US"/>
        </w:rPr>
      </w:pPr>
      <w:r w:rsidRPr="00752AE8">
        <w:rPr>
          <w:lang w:eastAsia="en-US"/>
        </w:rPr>
        <w:br w:type="page"/>
      </w:r>
    </w:p>
    <w:p w:rsidR="003B6A00" w:rsidRDefault="003B6A00" w:rsidP="003B6A00">
      <w:pPr>
        <w:pStyle w:val="APEX"/>
        <w:ind w:left="567" w:hanging="567"/>
      </w:pPr>
      <w:bookmarkStart w:id="37" w:name="_Toc97284973"/>
      <w:bookmarkStart w:id="38" w:name="_Toc71130116"/>
      <w:bookmarkStart w:id="39" w:name="_Toc108541698"/>
      <w:r>
        <w:t xml:space="preserve">система </w:t>
      </w:r>
      <w:bookmarkEnd w:id="37"/>
      <w:r>
        <w:t>кабельного телевидения</w:t>
      </w:r>
      <w:bookmarkEnd w:id="39"/>
    </w:p>
    <w:p w:rsidR="008E1901" w:rsidRPr="005251B0" w:rsidRDefault="008E1901" w:rsidP="008E1901">
      <w:pPr>
        <w:pStyle w:val="APEX0"/>
      </w:pPr>
      <w:bookmarkStart w:id="40" w:name="_Toc499121193"/>
      <w:bookmarkStart w:id="41" w:name="_Toc524598219"/>
      <w:bookmarkStart w:id="42" w:name="_Toc524694822"/>
      <w:bookmarkStart w:id="43" w:name="_Toc527645023"/>
      <w:bookmarkStart w:id="44" w:name="_Toc71102676"/>
      <w:bookmarkStart w:id="45" w:name="_Toc71130117"/>
      <w:bookmarkStart w:id="46" w:name="_Toc108541699"/>
      <w:bookmarkEnd w:id="31"/>
      <w:bookmarkEnd w:id="38"/>
      <w:r w:rsidRPr="005251B0">
        <w:t>Основные технические решения</w:t>
      </w:r>
      <w:bookmarkEnd w:id="40"/>
      <w:bookmarkEnd w:id="41"/>
      <w:bookmarkEnd w:id="42"/>
      <w:bookmarkEnd w:id="43"/>
      <w:bookmarkEnd w:id="44"/>
      <w:bookmarkEnd w:id="45"/>
      <w:bookmarkEnd w:id="46"/>
      <w:r>
        <w:t xml:space="preserve"> </w:t>
      </w:r>
    </w:p>
    <w:p w:rsidR="003B6A00" w:rsidRDefault="003B6A00" w:rsidP="003B6A00">
      <w:pPr>
        <w:pStyle w:val="APEX4"/>
      </w:pPr>
      <w:r>
        <w:t>Настоящий проект разрабатывается на основании технических условий КП «МПТЦ» и предусматривает построение системы кабельного телевидения (СКТВ) проектируемого объекта.</w:t>
      </w:r>
    </w:p>
    <w:p w:rsidR="003B6A00" w:rsidRDefault="003B6A00" w:rsidP="003B6A00">
      <w:pPr>
        <w:pStyle w:val="APEX4"/>
      </w:pPr>
      <w:r>
        <w:t>Проектируемая система кабельного телевидения включает в себя следующее оборудование:</w:t>
      </w:r>
    </w:p>
    <w:p w:rsidR="003B6A00" w:rsidRDefault="003B6A00" w:rsidP="003B6A00">
      <w:pPr>
        <w:pStyle w:val="APEX4"/>
      </w:pPr>
      <w:r>
        <w:t>•</w:t>
      </w:r>
      <w:r>
        <w:tab/>
        <w:t>шкафы телевизионные металлические;</w:t>
      </w:r>
    </w:p>
    <w:p w:rsidR="003B6A00" w:rsidRDefault="003B6A00" w:rsidP="003B6A00">
      <w:pPr>
        <w:pStyle w:val="APEX4"/>
      </w:pPr>
      <w:r>
        <w:t>•</w:t>
      </w:r>
      <w:r>
        <w:tab/>
        <w:t>усилители домовые;</w:t>
      </w:r>
    </w:p>
    <w:p w:rsidR="003B6A00" w:rsidRDefault="003B6A00" w:rsidP="003B6A00">
      <w:pPr>
        <w:pStyle w:val="APEX4"/>
      </w:pPr>
      <w:r>
        <w:t>•</w:t>
      </w:r>
      <w:r>
        <w:tab/>
      </w:r>
      <w:proofErr w:type="spellStart"/>
      <w:r>
        <w:t>субмагистральные</w:t>
      </w:r>
      <w:proofErr w:type="spellEnd"/>
      <w:r>
        <w:t xml:space="preserve"> делители и </w:t>
      </w:r>
      <w:proofErr w:type="spellStart"/>
      <w:r>
        <w:t>ответвители</w:t>
      </w:r>
      <w:proofErr w:type="spellEnd"/>
      <w:r>
        <w:t>;</w:t>
      </w:r>
    </w:p>
    <w:p w:rsidR="003B6A00" w:rsidRDefault="003B6A00" w:rsidP="003B6A00">
      <w:pPr>
        <w:pStyle w:val="APEX4"/>
      </w:pPr>
      <w:r>
        <w:t>•</w:t>
      </w:r>
      <w:r>
        <w:tab/>
      </w:r>
      <w:proofErr w:type="spellStart"/>
      <w:r>
        <w:t>ответвители</w:t>
      </w:r>
      <w:proofErr w:type="spellEnd"/>
      <w:r>
        <w:t xml:space="preserve"> абонентские на 4 отводов;</w:t>
      </w:r>
    </w:p>
    <w:p w:rsidR="003B6A00" w:rsidRDefault="003B6A00" w:rsidP="003B6A00">
      <w:pPr>
        <w:pStyle w:val="APEX4"/>
      </w:pPr>
      <w:r>
        <w:t>•</w:t>
      </w:r>
      <w:r>
        <w:tab/>
        <w:t>делители абонентские на 2-4 отвода;</w:t>
      </w:r>
    </w:p>
    <w:p w:rsidR="003B6A00" w:rsidRDefault="003B6A00" w:rsidP="003B6A00">
      <w:pPr>
        <w:pStyle w:val="APEX4"/>
      </w:pPr>
      <w:r>
        <w:t>•</w:t>
      </w:r>
      <w:r>
        <w:tab/>
        <w:t>розетки телевизионные.</w:t>
      </w:r>
    </w:p>
    <w:p w:rsidR="003B6A00" w:rsidRDefault="003B6A00" w:rsidP="003B6A00">
      <w:pPr>
        <w:pStyle w:val="APEX4"/>
      </w:pPr>
      <w:r>
        <w:t>Установка оптических приемников в шкафы ТВ и нагрузка свободных отводов производится силами оператора связи и данным проектом не предусматривается.</w:t>
      </w:r>
    </w:p>
    <w:p w:rsidR="003B6A00" w:rsidRDefault="003B6A00" w:rsidP="003B6A00">
      <w:pPr>
        <w:pStyle w:val="APEX4"/>
      </w:pPr>
      <w:r>
        <w:t>Проектируемая СКТВ обеспечивает:</w:t>
      </w:r>
    </w:p>
    <w:p w:rsidR="003B6A00" w:rsidRDefault="003B6A00" w:rsidP="003B6A00">
      <w:pPr>
        <w:pStyle w:val="APEX4"/>
      </w:pPr>
      <w:r>
        <w:t>•</w:t>
      </w:r>
      <w:r>
        <w:tab/>
        <w:t>работу в диапазоне частот 47-862 МГц, с возможностью работы обратного канала;</w:t>
      </w:r>
    </w:p>
    <w:p w:rsidR="003B6A00" w:rsidRDefault="003B6A00" w:rsidP="003B6A00">
      <w:pPr>
        <w:pStyle w:val="APEX4"/>
      </w:pPr>
      <w:r>
        <w:t>•</w:t>
      </w:r>
      <w:r>
        <w:tab/>
        <w:t>распределение программ не менее чем в 80-ти частотных каналах;</w:t>
      </w:r>
    </w:p>
    <w:p w:rsidR="003B6A00" w:rsidRDefault="003B6A00" w:rsidP="003B6A00">
      <w:pPr>
        <w:pStyle w:val="APEX4"/>
      </w:pPr>
      <w:r>
        <w:t>•</w:t>
      </w:r>
      <w:r>
        <w:tab/>
        <w:t xml:space="preserve">уровни сигналов в диапазоне 47-862 МГц на отводах абонентских </w:t>
      </w:r>
      <w:proofErr w:type="spellStart"/>
      <w:r>
        <w:t>ответвителей</w:t>
      </w:r>
      <w:proofErr w:type="spellEnd"/>
      <w:r>
        <w:t xml:space="preserve"> в пределах 76-87 </w:t>
      </w:r>
      <w:proofErr w:type="spellStart"/>
      <w:r>
        <w:t>дБмкВ</w:t>
      </w:r>
      <w:proofErr w:type="spellEnd"/>
      <w:r>
        <w:t>;</w:t>
      </w:r>
    </w:p>
    <w:p w:rsidR="003B6A00" w:rsidRDefault="003B6A00" w:rsidP="003B6A00">
      <w:pPr>
        <w:pStyle w:val="APEX4"/>
      </w:pPr>
      <w:r>
        <w:t>•</w:t>
      </w:r>
      <w:r>
        <w:tab/>
        <w:t>переходное затухание между выходами двух абонентских розеток не менее 22 дБ.</w:t>
      </w:r>
    </w:p>
    <w:p w:rsidR="003B6A00" w:rsidRDefault="003B6A00" w:rsidP="003B6A00">
      <w:pPr>
        <w:pStyle w:val="APEX4"/>
      </w:pPr>
      <w:r>
        <w:t>В помещениях КПМПТЦ предусматривается установка шкафов ТВ настенного исполнения для размещения в них оборудования СКТВ. Количество и места расположения шкафов уточняются на этапе разработки рабочей документации.</w:t>
      </w:r>
    </w:p>
    <w:p w:rsidR="003B6A00" w:rsidRDefault="003B6A00" w:rsidP="003B6A00">
      <w:pPr>
        <w:pStyle w:val="APEX4"/>
      </w:pPr>
      <w:r>
        <w:t>СКТВ выполняется с нижней разводкой. Магистральный кабель прокладывается по слаботочным лоткам, между этажами – в слаботочных стояках с креплением стяжками к вертикальным лоткам.</w:t>
      </w:r>
    </w:p>
    <w:p w:rsidR="003B6A00" w:rsidRDefault="003B6A00" w:rsidP="003B6A00">
      <w:pPr>
        <w:pStyle w:val="APEX4"/>
      </w:pPr>
      <w:r>
        <w:t xml:space="preserve">В качестве домовых усилителей применяются усилители марки </w:t>
      </w:r>
      <w:r w:rsidR="00D106DD" w:rsidRPr="00D106DD">
        <w:t>УМ-2436-30-А-</w:t>
      </w:r>
      <w:proofErr w:type="gramStart"/>
      <w:r w:rsidR="00D106DD" w:rsidRPr="00D106DD">
        <w:t xml:space="preserve">862 </w:t>
      </w:r>
      <w:r>
        <w:t xml:space="preserve"> с</w:t>
      </w:r>
      <w:proofErr w:type="gramEnd"/>
      <w:r>
        <w:t xml:space="preserve"> выходным уровнем прямого канала до 114 дБ/мкВ при установленном наклоне в 6 дБ и коэффициентом усиления </w:t>
      </w:r>
      <w:r w:rsidR="00D106DD">
        <w:t>24-</w:t>
      </w:r>
      <w:r>
        <w:t>4</w:t>
      </w:r>
      <w:r w:rsidR="00D106DD">
        <w:t>0</w:t>
      </w:r>
      <w:r>
        <w:t xml:space="preserve"> дБ в диапазоне 47-862 МГц. Питание усилителей осуществляется от сети 220 В и учитывается в разделе ЭОМ. Проектируемые домовые усилители устанавливаются в шкафах ТВ.</w:t>
      </w:r>
    </w:p>
    <w:p w:rsidR="003B6A00" w:rsidRDefault="003B6A00" w:rsidP="003B6A00">
      <w:pPr>
        <w:pStyle w:val="APEX4"/>
      </w:pPr>
      <w:r>
        <w:t xml:space="preserve">Абонентские </w:t>
      </w:r>
      <w:proofErr w:type="spellStart"/>
      <w:r>
        <w:t>ответвители</w:t>
      </w:r>
      <w:proofErr w:type="spellEnd"/>
      <w:r>
        <w:t xml:space="preserve"> устанавливаются в слаботочных нишах на этажах в соответствии со структурной схемой. Абонентские ТВ-розетки устанавливаются на кухне и в каждой жилой комнате.</w:t>
      </w:r>
    </w:p>
    <w:p w:rsidR="003B6A00" w:rsidRDefault="003B6A00" w:rsidP="003B6A00">
      <w:pPr>
        <w:pStyle w:val="APEX4"/>
      </w:pPr>
      <w:r>
        <w:t xml:space="preserve">Магистральная часть ДРС выполняется кабелем </w:t>
      </w:r>
      <w:r w:rsidR="00180CD7" w:rsidRPr="00180CD7">
        <w:t xml:space="preserve">РК-75-7-327 </w:t>
      </w:r>
      <w:proofErr w:type="spellStart"/>
      <w:proofErr w:type="gramStart"/>
      <w:r w:rsidR="00180CD7" w:rsidRPr="00180CD7">
        <w:t>нг</w:t>
      </w:r>
      <w:proofErr w:type="spellEnd"/>
      <w:r w:rsidR="00180CD7" w:rsidRPr="00180CD7">
        <w:t>( А</w:t>
      </w:r>
      <w:proofErr w:type="gramEnd"/>
      <w:r w:rsidR="00180CD7" w:rsidRPr="00180CD7">
        <w:t>)-HF</w:t>
      </w:r>
      <w:r>
        <w:t xml:space="preserve">, абонентская часть ДРС (от выхода абонентских </w:t>
      </w:r>
      <w:proofErr w:type="spellStart"/>
      <w:r>
        <w:t>ответвителей</w:t>
      </w:r>
      <w:proofErr w:type="spellEnd"/>
      <w:r>
        <w:t xml:space="preserve"> до квартир) - кабелем марки </w:t>
      </w:r>
      <w:r w:rsidR="00180CD7" w:rsidRPr="00180CD7">
        <w:t xml:space="preserve">РК-75-3,7-330 </w:t>
      </w:r>
      <w:proofErr w:type="spellStart"/>
      <w:r w:rsidR="00180CD7" w:rsidRPr="00180CD7">
        <w:t>фнг</w:t>
      </w:r>
      <w:proofErr w:type="spellEnd"/>
      <w:r w:rsidR="00180CD7" w:rsidRPr="00180CD7">
        <w:t>( С)-HF</w:t>
      </w:r>
      <w:r>
        <w:t xml:space="preserve">. Абонентский кабель прокладывается по межквартирному коридору за подвесным потолком с организацией ввода в квартиру через шкаф квартирный слаботочный. </w:t>
      </w:r>
    </w:p>
    <w:p w:rsidR="003B6A00" w:rsidRDefault="003B6A00" w:rsidP="003B6A00">
      <w:pPr>
        <w:pStyle w:val="APEX4"/>
      </w:pPr>
      <w:r>
        <w:t>Окончательные типы кабельных линий и способы их прокладки определяются на этапе рабочей документации с учетом технических условий.</w:t>
      </w:r>
    </w:p>
    <w:p w:rsidR="003B6A00" w:rsidRDefault="003B6A00" w:rsidP="003B6A00">
      <w:pPr>
        <w:pStyle w:val="APEX4"/>
      </w:pPr>
      <w:r>
        <w:t>Применяемое оборудование имеет необходимые сертификаты. Оборудование определено предварительно и может быть заменено на этапе рабочей документации на аналогичное, с техническими характеристиками, не уступающими проектным, в соответствии с техническими условиями.</w:t>
      </w:r>
    </w:p>
    <w:p w:rsidR="003B6A00" w:rsidRDefault="003B6A00" w:rsidP="003B6A00">
      <w:pPr>
        <w:pStyle w:val="APEX4"/>
      </w:pPr>
      <w:r>
        <w:t>В соответствии с требованиями п.4.7 СП 54.13330.2016, на кровле предусматривается установка антенн коллективного приёма сигнала для возможности эфирной наземной цифровой трансляции обязательных общедоступных и иных телеканалов и радиоканалов.</w:t>
      </w:r>
    </w:p>
    <w:p w:rsidR="008E1901" w:rsidRDefault="008E1901" w:rsidP="008E1901">
      <w:pPr>
        <w:spacing w:line="240" w:lineRule="auto"/>
        <w:rPr>
          <w:rFonts w:ascii="PT Sans" w:hAnsi="PT Sans"/>
          <w:bCs/>
          <w:sz w:val="22"/>
          <w:szCs w:val="22"/>
          <w:lang w:eastAsia="de-DE"/>
        </w:rPr>
      </w:pPr>
    </w:p>
    <w:p w:rsidR="008E1901" w:rsidRPr="00F02256" w:rsidRDefault="008E1901" w:rsidP="008E1901">
      <w:pPr>
        <w:pStyle w:val="APEX0"/>
      </w:pPr>
      <w:bookmarkStart w:id="47" w:name="_Toc71102677"/>
      <w:bookmarkStart w:id="48" w:name="_Toc71130118"/>
      <w:bookmarkStart w:id="49" w:name="_Toc524598221"/>
      <w:bookmarkStart w:id="50" w:name="_Toc524694824"/>
      <w:bookmarkStart w:id="51" w:name="_Toc527645025"/>
      <w:bookmarkStart w:id="52" w:name="_Toc108541700"/>
      <w:r w:rsidRPr="00F02256">
        <w:t>Электропитание и заземление</w:t>
      </w:r>
      <w:bookmarkEnd w:id="47"/>
      <w:bookmarkEnd w:id="48"/>
      <w:bookmarkEnd w:id="52"/>
      <w:r w:rsidRPr="00F02256">
        <w:t xml:space="preserve"> </w:t>
      </w:r>
      <w:bookmarkEnd w:id="49"/>
      <w:bookmarkEnd w:id="50"/>
      <w:bookmarkEnd w:id="51"/>
    </w:p>
    <w:p w:rsidR="003B6A00" w:rsidRDefault="003B6A00" w:rsidP="003B6A00">
      <w:pPr>
        <w:pStyle w:val="APEX4"/>
        <w:spacing w:after="120"/>
      </w:pPr>
      <w:r>
        <w:t>Электропитание оборудования осуществляется напряжением 220В, 50Гц не ниже 3 категории надежности электроснабжения в соответствии с ПУЭ.</w:t>
      </w:r>
    </w:p>
    <w:p w:rsidR="003B6A00" w:rsidRDefault="003B6A00" w:rsidP="003B6A00">
      <w:pPr>
        <w:pStyle w:val="APEX4"/>
        <w:spacing w:before="0" w:after="120"/>
      </w:pPr>
      <w:r>
        <w:t xml:space="preserve">Защитное заземление и </w:t>
      </w:r>
      <w:proofErr w:type="spellStart"/>
      <w:r>
        <w:t>зануление</w:t>
      </w:r>
      <w:proofErr w:type="spellEnd"/>
      <w:r>
        <w:t xml:space="preserve"> выполняется в соответствии с ПУЭ, СП 76.13330.2016 и «Инструкцией по устройству сетей заземления в электроустановках».</w:t>
      </w:r>
    </w:p>
    <w:p w:rsidR="003B6A00" w:rsidRDefault="003B6A00" w:rsidP="003B6A00">
      <w:pPr>
        <w:pStyle w:val="APEX4"/>
        <w:spacing w:before="0" w:after="120"/>
      </w:pPr>
    </w:p>
    <w:p w:rsidR="003B6A00" w:rsidRDefault="003B6A00" w:rsidP="003B6A00">
      <w:pPr>
        <w:pStyle w:val="APEX4"/>
        <w:spacing w:before="0" w:after="120"/>
      </w:pPr>
    </w:p>
    <w:p w:rsidR="003B6A00" w:rsidRDefault="003B6A00" w:rsidP="003B6A00">
      <w:pPr>
        <w:pStyle w:val="APEX4"/>
        <w:spacing w:before="0" w:after="120"/>
      </w:pPr>
    </w:p>
    <w:p w:rsidR="003B6A00" w:rsidRDefault="003B6A00" w:rsidP="003B6A00">
      <w:pPr>
        <w:pStyle w:val="APEX4"/>
        <w:spacing w:before="0" w:after="120"/>
      </w:pPr>
    </w:p>
    <w:p w:rsidR="001969A3" w:rsidRPr="00B4209E" w:rsidRDefault="003B6A00" w:rsidP="001969A3">
      <w:pPr>
        <w:pStyle w:val="APEX"/>
        <w:ind w:left="567" w:hanging="567"/>
      </w:pPr>
      <w:bookmarkStart w:id="53" w:name="_Toc108541701"/>
      <w:r>
        <w:t>оптическая сеть широкополосного доступа</w:t>
      </w:r>
      <w:bookmarkEnd w:id="53"/>
    </w:p>
    <w:p w:rsidR="001969A3" w:rsidRPr="00B4209E" w:rsidRDefault="001969A3" w:rsidP="001969A3">
      <w:pPr>
        <w:pStyle w:val="APEX0"/>
      </w:pPr>
      <w:bookmarkStart w:id="54" w:name="_Toc108541702"/>
      <w:r w:rsidRPr="00B4209E">
        <w:t>Основные технические решения</w:t>
      </w:r>
      <w:bookmarkEnd w:id="54"/>
    </w:p>
    <w:p w:rsidR="003B6A00" w:rsidRPr="003B6A00" w:rsidRDefault="003B6A00" w:rsidP="003B6A00">
      <w:pPr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  <w:r w:rsidRPr="003B6A00">
        <w:rPr>
          <w:rFonts w:ascii="PT Sans" w:hAnsi="PT Sans"/>
          <w:bCs/>
          <w:sz w:val="22"/>
          <w:szCs w:val="22"/>
          <w:lang w:eastAsia="de-DE"/>
        </w:rPr>
        <w:t xml:space="preserve">Настоящий проект разрабатывается на основании технических условий КП «МПТЦ» и предусматривает оснащение проектируемого объекта оптической сетью широкополосного доступа с доведением оптического волокна до каждой квартиры. </w:t>
      </w:r>
    </w:p>
    <w:p w:rsidR="003B6A00" w:rsidRPr="003B6A00" w:rsidRDefault="003B6A00" w:rsidP="003B6A00">
      <w:pPr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  <w:r w:rsidRPr="003B6A00">
        <w:rPr>
          <w:rFonts w:ascii="PT Sans" w:hAnsi="PT Sans"/>
          <w:bCs/>
          <w:sz w:val="22"/>
          <w:szCs w:val="22"/>
          <w:lang w:eastAsia="de-DE"/>
        </w:rPr>
        <w:t>Проектируемая оптическая сеть рассчитана на 100% количество абонентов (квартир) и имеет запас (не менее двух запасных ОВ в модуле на каждый этаж и не менее одного запасного этажного модуля на секцию), в том числе на кроссовом оборудовании (20%). На этапе разработки рабочей документации допускается корректировать тип используемой кабельной продукции в части количества микромодулей и волокон в них, с соответствующей корректировкой количества обслуживаемых кабелем этажей при условии сохранения требуемого резерва.</w:t>
      </w:r>
    </w:p>
    <w:p w:rsidR="003B6A00" w:rsidRPr="003B6A00" w:rsidRDefault="003B6A00" w:rsidP="003B6A00">
      <w:pPr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  <w:r w:rsidRPr="003B6A00">
        <w:rPr>
          <w:rFonts w:ascii="PT Sans" w:hAnsi="PT Sans"/>
          <w:bCs/>
          <w:sz w:val="22"/>
          <w:szCs w:val="22"/>
          <w:lang w:eastAsia="de-DE"/>
        </w:rPr>
        <w:t xml:space="preserve">Проектной документацией предусматривается установка в помещениях КП МПТЦ на 1 этаже шкафов оптических распределительных ОРШ, являющихся ядром распределительной сети здания. В них монтируются кроссовые оптические модули и </w:t>
      </w:r>
      <w:proofErr w:type="spellStart"/>
      <w:r w:rsidRPr="003B6A00">
        <w:rPr>
          <w:rFonts w:ascii="PT Sans" w:hAnsi="PT Sans"/>
          <w:bCs/>
          <w:sz w:val="22"/>
          <w:szCs w:val="22"/>
          <w:lang w:eastAsia="de-DE"/>
        </w:rPr>
        <w:t>сплиттеры</w:t>
      </w:r>
      <w:proofErr w:type="spellEnd"/>
      <w:r w:rsidRPr="003B6A00">
        <w:rPr>
          <w:rFonts w:ascii="PT Sans" w:hAnsi="PT Sans"/>
          <w:bCs/>
          <w:sz w:val="22"/>
          <w:szCs w:val="22"/>
          <w:lang w:eastAsia="de-DE"/>
        </w:rPr>
        <w:t xml:space="preserve"> (делители), на которых происходит деление оптической мощности. </w:t>
      </w:r>
    </w:p>
    <w:p w:rsidR="003B6A00" w:rsidRPr="003B6A00" w:rsidRDefault="003B6A00" w:rsidP="003B6A00">
      <w:pPr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  <w:r w:rsidRPr="003B6A00">
        <w:rPr>
          <w:rFonts w:ascii="PT Sans" w:hAnsi="PT Sans"/>
          <w:bCs/>
          <w:sz w:val="22"/>
          <w:szCs w:val="22"/>
          <w:lang w:eastAsia="de-DE"/>
        </w:rPr>
        <w:t xml:space="preserve">В качестве межэтажного оптического распределительного кабеля используется ОК-НРС </w:t>
      </w:r>
      <w:proofErr w:type="spellStart"/>
      <w:r w:rsidRPr="003B6A00">
        <w:rPr>
          <w:rFonts w:ascii="PT Sans" w:hAnsi="PT Sans"/>
          <w:bCs/>
          <w:sz w:val="22"/>
          <w:szCs w:val="22"/>
          <w:lang w:eastAsia="de-DE"/>
        </w:rPr>
        <w:t>нг</w:t>
      </w:r>
      <w:proofErr w:type="spellEnd"/>
      <w:r w:rsidRPr="003B6A00">
        <w:rPr>
          <w:rFonts w:ascii="PT Sans" w:hAnsi="PT Sans"/>
          <w:bCs/>
          <w:sz w:val="22"/>
          <w:szCs w:val="22"/>
          <w:lang w:eastAsia="de-DE"/>
        </w:rPr>
        <w:t>(А)-HF переменной емкости со свободным доступом к элементам сердечника. Конструкция кабеля позволяет извлекать требуемое количество модулей на каждом этаже для дальнейшего подключения к этажной коробке, прочие же модули, оставаясь внутри оболочки кабеля, беспрепятственно поднимаются к следующим этажам. Прокладка межэтажного кабеля осуществляется в горизонтальных лотках в гофрированной трубе, а также по вертикали в стояках СС.</w:t>
      </w:r>
    </w:p>
    <w:p w:rsidR="003B6A00" w:rsidRPr="003B6A00" w:rsidRDefault="003B6A00" w:rsidP="003B6A00">
      <w:pPr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  <w:r w:rsidRPr="003B6A00">
        <w:rPr>
          <w:rFonts w:ascii="PT Sans" w:hAnsi="PT Sans"/>
          <w:bCs/>
          <w:sz w:val="22"/>
          <w:szCs w:val="22"/>
          <w:lang w:eastAsia="de-DE"/>
        </w:rPr>
        <w:t>В качестве этажных оптических распределительных коробок (ОРК), устанавливаемых на этажах в нише этажной СС применяются коробки на 4 абонент</w:t>
      </w:r>
      <w:r w:rsidR="00A3727B">
        <w:rPr>
          <w:rFonts w:ascii="PT Sans" w:hAnsi="PT Sans"/>
          <w:bCs/>
          <w:sz w:val="22"/>
          <w:szCs w:val="22"/>
          <w:lang w:eastAsia="de-DE"/>
        </w:rPr>
        <w:t>а</w:t>
      </w:r>
      <w:r w:rsidRPr="003B6A00">
        <w:rPr>
          <w:rFonts w:ascii="PT Sans" w:hAnsi="PT Sans"/>
          <w:bCs/>
          <w:sz w:val="22"/>
          <w:szCs w:val="22"/>
          <w:lang w:eastAsia="de-DE"/>
        </w:rPr>
        <w:t>.</w:t>
      </w:r>
    </w:p>
    <w:p w:rsidR="003B6A00" w:rsidRPr="003B6A00" w:rsidRDefault="003B6A00" w:rsidP="003B6A00">
      <w:pPr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  <w:r w:rsidRPr="003B6A00">
        <w:rPr>
          <w:rFonts w:ascii="PT Sans" w:hAnsi="PT Sans"/>
          <w:bCs/>
          <w:sz w:val="22"/>
          <w:szCs w:val="22"/>
          <w:lang w:eastAsia="de-DE"/>
        </w:rPr>
        <w:t xml:space="preserve">Для прокладки абонентских </w:t>
      </w:r>
      <w:proofErr w:type="spellStart"/>
      <w:r w:rsidRPr="003B6A00">
        <w:rPr>
          <w:rFonts w:ascii="PT Sans" w:hAnsi="PT Sans"/>
          <w:bCs/>
          <w:sz w:val="22"/>
          <w:szCs w:val="22"/>
          <w:lang w:eastAsia="de-DE"/>
        </w:rPr>
        <w:t>дроп</w:t>
      </w:r>
      <w:proofErr w:type="spellEnd"/>
      <w:r w:rsidRPr="003B6A00">
        <w:rPr>
          <w:rFonts w:ascii="PT Sans" w:hAnsi="PT Sans"/>
          <w:bCs/>
          <w:sz w:val="22"/>
          <w:szCs w:val="22"/>
          <w:lang w:eastAsia="de-DE"/>
        </w:rPr>
        <w:t xml:space="preserve">-кабелей до шкафов квартирных используются отдельные гофрированные ПВХ трубы, проложенные от этажной ниши СС (КП МПТЦ) к квартирному слаботочному шкафу. </w:t>
      </w:r>
    </w:p>
    <w:p w:rsidR="003B6A00" w:rsidRDefault="003B6A00" w:rsidP="003B6A00">
      <w:pPr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  <w:r w:rsidRPr="003B6A00">
        <w:rPr>
          <w:rFonts w:ascii="PT Sans" w:hAnsi="PT Sans"/>
          <w:bCs/>
          <w:sz w:val="22"/>
          <w:szCs w:val="22"/>
          <w:lang w:eastAsia="de-DE"/>
        </w:rPr>
        <w:t>Сеть является пассивной и не требует электропитания.</w:t>
      </w:r>
    </w:p>
    <w:p w:rsidR="003B6A00" w:rsidRDefault="003B6A00" w:rsidP="003B6A00">
      <w:pPr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3B6A00" w:rsidRDefault="003B6A00" w:rsidP="003B6A00">
      <w:pPr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180CD7" w:rsidRDefault="00180CD7" w:rsidP="003B6A00">
      <w:pPr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180CD7" w:rsidRDefault="00180CD7" w:rsidP="003B6A00">
      <w:pPr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3B6A00" w:rsidRDefault="003B6A00" w:rsidP="003B6A00">
      <w:pPr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A3727B" w:rsidRDefault="00A3727B" w:rsidP="003B6A00">
      <w:pPr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A3727B" w:rsidRDefault="00A3727B" w:rsidP="003B6A00">
      <w:pPr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8E1901" w:rsidRPr="00D936D6" w:rsidRDefault="007E4235" w:rsidP="00074597">
      <w:pPr>
        <w:pStyle w:val="APEX"/>
        <w:ind w:left="567" w:hanging="567"/>
      </w:pPr>
      <w:bookmarkStart w:id="55" w:name="_Toc97284977"/>
      <w:bookmarkStart w:id="56" w:name="_Toc71102678"/>
      <w:bookmarkStart w:id="57" w:name="_Toc71130119"/>
      <w:bookmarkStart w:id="58" w:name="_Toc108541703"/>
      <w:r>
        <w:t xml:space="preserve">система </w:t>
      </w:r>
      <w:bookmarkEnd w:id="55"/>
      <w:r>
        <w:t>радиофикации</w:t>
      </w:r>
      <w:bookmarkEnd w:id="58"/>
      <w:r w:rsidRPr="00D936D6">
        <w:t xml:space="preserve"> </w:t>
      </w:r>
      <w:bookmarkEnd w:id="56"/>
      <w:bookmarkEnd w:id="57"/>
    </w:p>
    <w:p w:rsidR="008E1901" w:rsidRPr="00D936D6" w:rsidRDefault="008E1901" w:rsidP="008E1901">
      <w:pPr>
        <w:pStyle w:val="APEX0"/>
      </w:pPr>
      <w:bookmarkStart w:id="59" w:name="_Toc71102679"/>
      <w:bookmarkStart w:id="60" w:name="_Toc71130120"/>
      <w:bookmarkStart w:id="61" w:name="_Toc108541704"/>
      <w:r w:rsidRPr="00D936D6">
        <w:t>Основные технические решения</w:t>
      </w:r>
      <w:bookmarkEnd w:id="59"/>
      <w:bookmarkEnd w:id="60"/>
      <w:bookmarkEnd w:id="61"/>
    </w:p>
    <w:p w:rsidR="00A3727B" w:rsidRDefault="00A3727B" w:rsidP="00A3727B">
      <w:pPr>
        <w:pStyle w:val="APEX4"/>
      </w:pPr>
      <w:r>
        <w:t>Настоящий проект разрабатывается на основании технических условий КП «МПТЦ» и предусматривает построение системы радиофикации (РФ) проектируемого объекта.</w:t>
      </w:r>
    </w:p>
    <w:p w:rsidR="00A3727B" w:rsidRDefault="00A3727B" w:rsidP="00A3727B">
      <w:pPr>
        <w:pStyle w:val="APEX4"/>
      </w:pPr>
      <w:r>
        <w:t>Проектируемая система радиофикации представляет собой распределительную сеть, включающую в себя:</w:t>
      </w:r>
    </w:p>
    <w:p w:rsidR="00A3727B" w:rsidRDefault="00A3727B" w:rsidP="00A3727B">
      <w:pPr>
        <w:pStyle w:val="APEX4"/>
      </w:pPr>
      <w:r>
        <w:t>•</w:t>
      </w:r>
      <w:r>
        <w:tab/>
        <w:t>Шкафы радиофикации, устанавливаемые в помещениях КП МПТЦ, в том числе:</w:t>
      </w:r>
    </w:p>
    <w:p w:rsidR="00A3727B" w:rsidRDefault="00A3727B" w:rsidP="00A3727B">
      <w:pPr>
        <w:pStyle w:val="APEX4"/>
      </w:pPr>
      <w:r>
        <w:t>o</w:t>
      </w:r>
      <w:r>
        <w:tab/>
        <w:t xml:space="preserve">конвертеры IP/СПВ, 3 программы, 1 программа 30 </w:t>
      </w:r>
      <w:proofErr w:type="gramStart"/>
      <w:r>
        <w:t>В</w:t>
      </w:r>
      <w:proofErr w:type="gramEnd"/>
      <w:r>
        <w:t>;</w:t>
      </w:r>
    </w:p>
    <w:p w:rsidR="00A3727B" w:rsidRDefault="00A3727B" w:rsidP="00A3727B">
      <w:pPr>
        <w:pStyle w:val="APEX4"/>
      </w:pPr>
      <w:r>
        <w:t>o</w:t>
      </w:r>
      <w:r>
        <w:tab/>
        <w:t>источник бесперебойного питания 1000ВА с внешними аккумуляторами.</w:t>
      </w:r>
    </w:p>
    <w:p w:rsidR="00A3727B" w:rsidRDefault="00A3727B" w:rsidP="00A3727B">
      <w:pPr>
        <w:pStyle w:val="APEX4"/>
      </w:pPr>
      <w:r>
        <w:t>•</w:t>
      </w:r>
      <w:r>
        <w:tab/>
        <w:t xml:space="preserve">коробки </w:t>
      </w:r>
      <w:proofErr w:type="spellStart"/>
      <w:r>
        <w:t>ответвительно</w:t>
      </w:r>
      <w:proofErr w:type="spellEnd"/>
      <w:r>
        <w:t>-ограничительные, устанавливаемые в помещениях и в слаботочных отсеках УЭРВ;</w:t>
      </w:r>
    </w:p>
    <w:p w:rsidR="00A3727B" w:rsidRDefault="00A3727B" w:rsidP="00A3727B">
      <w:pPr>
        <w:pStyle w:val="APEX4"/>
      </w:pPr>
      <w:r>
        <w:t>•</w:t>
      </w:r>
      <w:r>
        <w:tab/>
      </w:r>
      <w:proofErr w:type="spellStart"/>
      <w:r>
        <w:t>радиорозетки</w:t>
      </w:r>
      <w:proofErr w:type="spellEnd"/>
      <w:r>
        <w:t>, устанавливаемые в квартирах абонентов.</w:t>
      </w:r>
    </w:p>
    <w:p w:rsidR="00A3727B" w:rsidRDefault="00A3727B" w:rsidP="00A3727B">
      <w:pPr>
        <w:pStyle w:val="APEX4"/>
      </w:pPr>
      <w:r>
        <w:t>Для приема 1-й программы («Радио России»), 2-й программы («Радио Маяк»), 3-й программы («Радио Москвы») используется интернет соединение не менее 128 кбит/с, предоставляемое оператором связи.</w:t>
      </w:r>
    </w:p>
    <w:p w:rsidR="00A3727B" w:rsidRDefault="00A3727B" w:rsidP="00A3727B">
      <w:pPr>
        <w:pStyle w:val="APEX4"/>
      </w:pPr>
      <w:r>
        <w:t xml:space="preserve">В помещении КП МПТЦ слаботочных систем на 1-м этаже в отдельном металлическом 19” шкафу РФ размещаются конвертеры </w:t>
      </w:r>
      <w:r w:rsidRPr="00A3727B">
        <w:t>БПР2-BF3/50</w:t>
      </w:r>
      <w:r>
        <w:t xml:space="preserve">, выходная мощность 50Вт, до 125 абонентов, производства </w:t>
      </w:r>
      <w:r w:rsidRPr="00A3727B">
        <w:t>Научно-технической компани</w:t>
      </w:r>
      <w:r>
        <w:t>и</w:t>
      </w:r>
      <w:r w:rsidRPr="00A3727B">
        <w:t xml:space="preserve"> «</w:t>
      </w:r>
      <w:proofErr w:type="spellStart"/>
      <w:r w:rsidRPr="00A3727B">
        <w:t>Темас</w:t>
      </w:r>
      <w:proofErr w:type="spellEnd"/>
      <w:r w:rsidRPr="00A3727B">
        <w:t>»</w:t>
      </w:r>
      <w:r>
        <w:t>, к выходам которых коммутируется распределительная сеть проводного вещания. Подключение к сети оператора связи осуществляется через коммутатор ШПД в шкафу ТШ, расположенном в том же помещении.</w:t>
      </w:r>
    </w:p>
    <w:p w:rsidR="00A3727B" w:rsidRDefault="00A3727B" w:rsidP="00A3727B">
      <w:pPr>
        <w:pStyle w:val="APEX4"/>
      </w:pPr>
      <w:r>
        <w:t xml:space="preserve">Абонентские </w:t>
      </w:r>
      <w:proofErr w:type="spellStart"/>
      <w:r>
        <w:t>радиорозетки</w:t>
      </w:r>
      <w:proofErr w:type="spellEnd"/>
      <w:r>
        <w:t xml:space="preserve"> устанавливаются в квартирах на расстоянии не далее 1 м от розеток электропитания 220В на той же высоте. В квартирах абонентские розетки предусматриваются на кухне из расчета одна розетка на одну квартиру. Для дальнейшего подключения помещений общего назначения (</w:t>
      </w:r>
      <w:r w:rsidR="009915C1">
        <w:t>БКТ</w:t>
      </w:r>
      <w:r>
        <w:t xml:space="preserve">) на 1-м этаже проектом предусматривается установка резервных </w:t>
      </w:r>
      <w:proofErr w:type="spellStart"/>
      <w:r>
        <w:t>ответвительно</w:t>
      </w:r>
      <w:proofErr w:type="spellEnd"/>
      <w:r>
        <w:t>-ограничительных коробок.</w:t>
      </w:r>
    </w:p>
    <w:p w:rsidR="00A3727B" w:rsidRDefault="00A3727B" w:rsidP="00A3727B">
      <w:pPr>
        <w:pStyle w:val="APEX4"/>
      </w:pPr>
      <w:r>
        <w:t>Абонентские розетки предусмотрены в помещениях консьержей, в ЦИН, в ОДС и на посту охраны автостоянки.</w:t>
      </w:r>
    </w:p>
    <w:p w:rsidR="00A3727B" w:rsidRDefault="00A3727B" w:rsidP="00A3727B">
      <w:pPr>
        <w:pStyle w:val="APEX4"/>
      </w:pPr>
      <w:r>
        <w:t xml:space="preserve">Нагрузка радиотрансляционной сети определяется из расчета обеспечения номинальной мощности 0,25 Вт на одного абонента согласно ТУ. Суммарная нагрузка проектируемых систем приведена в графической части проектной документации. </w:t>
      </w:r>
    </w:p>
    <w:p w:rsidR="00A3727B" w:rsidRDefault="00A3727B" w:rsidP="00A3727B">
      <w:pPr>
        <w:pStyle w:val="APEX4"/>
      </w:pPr>
      <w:r>
        <w:t xml:space="preserve">Вертикальная разводка магистральных линий от конвертеров IP/СПВ до этажных ограничительных коробок осуществляется в этажных нишах КПМПТЦ в гофрированных трубах кабелем </w:t>
      </w:r>
      <w:proofErr w:type="spellStart"/>
      <w:r>
        <w:t>нг</w:t>
      </w:r>
      <w:proofErr w:type="spellEnd"/>
      <w:r>
        <w:t xml:space="preserve">(А)-LS сечением не менее 1 мм неразрывным способом. Абонентские кабельные линии прокладываются за подвесным потолком в коридорах МОП и скрыто в стенах и стяжке пола в квартирах в гибких гофрированных ПВХ трубах кабелем </w:t>
      </w:r>
      <w:proofErr w:type="spellStart"/>
      <w:r>
        <w:t>нг</w:t>
      </w:r>
      <w:proofErr w:type="spellEnd"/>
      <w:r>
        <w:t>(А)-LS сечением не менее 1 мм.</w:t>
      </w:r>
    </w:p>
    <w:p w:rsidR="00A3727B" w:rsidRDefault="00A3727B" w:rsidP="00A3727B">
      <w:pPr>
        <w:pStyle w:val="APEX4"/>
      </w:pPr>
      <w:r>
        <w:t>Окончательные типы кабельных линий и способы их прокладки определяются на этапе рабочей документации с учетом технических условий.</w:t>
      </w:r>
    </w:p>
    <w:p w:rsidR="00A3727B" w:rsidRDefault="00A3727B" w:rsidP="00A3727B">
      <w:pPr>
        <w:pStyle w:val="APEX4"/>
      </w:pPr>
      <w:r>
        <w:t>Применяемое оборудование имеет необходимые сертификаты. Оборудование определено предварительно и может быть заменено на этапе рабочей документации на аналогичное, с техническими характеристиками, не уступающими проектным, в соответствии с техническими условиями.</w:t>
      </w:r>
    </w:p>
    <w:p w:rsidR="008E1901" w:rsidRPr="00D936D6" w:rsidRDefault="008E1901" w:rsidP="008E1901">
      <w:pPr>
        <w:pStyle w:val="APEX4"/>
      </w:pPr>
      <w:r w:rsidRPr="00D936D6">
        <w:t>Система экстренной связи обеспечивает возможность передачи сообщений о ситуациях, угрожающих здоровью, жизни и имуществу граждан, в службы охраны порядка.</w:t>
      </w:r>
    </w:p>
    <w:p w:rsidR="0076358F" w:rsidRDefault="008E1901" w:rsidP="008E1901">
      <w:pPr>
        <w:pStyle w:val="APEX4"/>
      </w:pPr>
      <w:r w:rsidRPr="00F54147">
        <w:t>Вызывные панели системы охраны входов позволяют организовать двухстороннюю связь с дежурным персоналом, который, в свою очередь, при необходимости обеспечит связь со службой 112.</w:t>
      </w:r>
    </w:p>
    <w:p w:rsidR="006A7255" w:rsidRPr="00B4209E" w:rsidRDefault="006A7255" w:rsidP="008E1901">
      <w:pPr>
        <w:pStyle w:val="APEX4"/>
      </w:pPr>
      <w:r w:rsidRPr="00B4209E">
        <w:t xml:space="preserve">В зонах ПБЗ и в автостоянке, на путях эвакуации предусмотрены переговорные </w:t>
      </w:r>
      <w:r w:rsidR="001463D9" w:rsidRPr="00B4209E">
        <w:t xml:space="preserve">абонентские </w:t>
      </w:r>
      <w:r w:rsidRPr="00B4209E">
        <w:t>устройства для связи</w:t>
      </w:r>
      <w:r w:rsidR="007E4235">
        <w:t xml:space="preserve"> с диспетчером томом АСУД (ИОС</w:t>
      </w:r>
      <w:r w:rsidRPr="00B4209E">
        <w:t xml:space="preserve">5.4). </w:t>
      </w:r>
    </w:p>
    <w:p w:rsidR="001463D9" w:rsidRPr="00B4209E" w:rsidRDefault="001463D9" w:rsidP="008E1901">
      <w:pPr>
        <w:pStyle w:val="APEX4"/>
      </w:pPr>
      <w:r w:rsidRPr="00B4209E">
        <w:t>Помещение охраны ЦИН оснащено системой телефонной связи, позволяющей осуществить экстренную связь с соответствующими службами.</w:t>
      </w:r>
    </w:p>
    <w:p w:rsidR="007E4235" w:rsidRPr="00D936D6" w:rsidRDefault="007E4235" w:rsidP="007E4235">
      <w:pPr>
        <w:pStyle w:val="APEX0"/>
      </w:pPr>
      <w:bookmarkStart w:id="62" w:name="_Toc108541705"/>
      <w:r>
        <w:t>электропитание и заземление</w:t>
      </w:r>
      <w:bookmarkEnd w:id="62"/>
    </w:p>
    <w:p w:rsidR="007E4235" w:rsidRPr="00730810" w:rsidRDefault="007E4235" w:rsidP="007E4235">
      <w:pPr>
        <w:pStyle w:val="APEX4"/>
        <w:rPr>
          <w:lang w:eastAsia="en-US"/>
        </w:rPr>
      </w:pPr>
      <w:r w:rsidRPr="00730810">
        <w:rPr>
          <w:lang w:eastAsia="en-US"/>
        </w:rPr>
        <w:t>Электропитание</w:t>
      </w:r>
      <w:r>
        <w:rPr>
          <w:lang w:eastAsia="en-US"/>
        </w:rPr>
        <w:t xml:space="preserve"> </w:t>
      </w:r>
      <w:r w:rsidRPr="00730810">
        <w:rPr>
          <w:lang w:eastAsia="en-US"/>
        </w:rPr>
        <w:t>оборудования</w:t>
      </w:r>
      <w:r>
        <w:rPr>
          <w:lang w:eastAsia="en-US"/>
        </w:rPr>
        <w:t xml:space="preserve"> </w:t>
      </w:r>
      <w:r w:rsidRPr="00730810">
        <w:rPr>
          <w:lang w:eastAsia="en-US"/>
        </w:rPr>
        <w:t>осуществляется</w:t>
      </w:r>
      <w:r>
        <w:rPr>
          <w:lang w:eastAsia="en-US"/>
        </w:rPr>
        <w:t xml:space="preserve"> </w:t>
      </w:r>
      <w:r w:rsidRPr="00730810">
        <w:rPr>
          <w:lang w:eastAsia="en-US"/>
        </w:rPr>
        <w:t>напряжением</w:t>
      </w:r>
      <w:r>
        <w:rPr>
          <w:lang w:eastAsia="en-US"/>
        </w:rPr>
        <w:t xml:space="preserve"> </w:t>
      </w:r>
      <w:r w:rsidRPr="00730810">
        <w:rPr>
          <w:lang w:eastAsia="en-US"/>
        </w:rPr>
        <w:t>220В,</w:t>
      </w:r>
      <w:r>
        <w:rPr>
          <w:lang w:eastAsia="en-US"/>
        </w:rPr>
        <w:t xml:space="preserve"> </w:t>
      </w:r>
      <w:r w:rsidRPr="00730810">
        <w:rPr>
          <w:lang w:eastAsia="en-US"/>
        </w:rPr>
        <w:t>50Гц</w:t>
      </w:r>
      <w:r>
        <w:rPr>
          <w:lang w:eastAsia="en-US"/>
        </w:rPr>
        <w:t xml:space="preserve"> </w:t>
      </w:r>
      <w:r w:rsidRPr="00730810">
        <w:rPr>
          <w:lang w:eastAsia="en-US"/>
        </w:rPr>
        <w:t>по</w:t>
      </w:r>
      <w:r>
        <w:rPr>
          <w:lang w:eastAsia="en-US"/>
        </w:rPr>
        <w:t xml:space="preserve"> </w:t>
      </w:r>
      <w:r w:rsidRPr="00730810">
        <w:rPr>
          <w:lang w:eastAsia="en-US"/>
        </w:rPr>
        <w:t>I</w:t>
      </w:r>
      <w:r>
        <w:rPr>
          <w:lang w:eastAsia="en-US"/>
        </w:rPr>
        <w:t xml:space="preserve"> </w:t>
      </w:r>
      <w:r w:rsidRPr="00730810">
        <w:rPr>
          <w:lang w:eastAsia="en-US"/>
        </w:rPr>
        <w:t>категории</w:t>
      </w:r>
      <w:r>
        <w:rPr>
          <w:lang w:eastAsia="en-US"/>
        </w:rPr>
        <w:t xml:space="preserve"> </w:t>
      </w:r>
      <w:r w:rsidRPr="00730810">
        <w:rPr>
          <w:lang w:eastAsia="en-US"/>
        </w:rPr>
        <w:t>надежности</w:t>
      </w:r>
      <w:r>
        <w:rPr>
          <w:lang w:eastAsia="en-US"/>
        </w:rPr>
        <w:t xml:space="preserve"> </w:t>
      </w:r>
      <w:r w:rsidRPr="00730810">
        <w:rPr>
          <w:lang w:eastAsia="en-US"/>
        </w:rPr>
        <w:t>электроснабжения</w:t>
      </w:r>
      <w:r>
        <w:rPr>
          <w:lang w:eastAsia="en-US"/>
        </w:rPr>
        <w:t xml:space="preserve"> </w:t>
      </w:r>
      <w:r w:rsidRPr="00730810">
        <w:rPr>
          <w:lang w:eastAsia="en-US"/>
        </w:rPr>
        <w:t>в</w:t>
      </w:r>
      <w:r>
        <w:rPr>
          <w:lang w:eastAsia="en-US"/>
        </w:rPr>
        <w:t xml:space="preserve"> </w:t>
      </w:r>
      <w:r w:rsidRPr="00730810">
        <w:rPr>
          <w:lang w:eastAsia="en-US"/>
        </w:rPr>
        <w:t>соответствии</w:t>
      </w:r>
      <w:r>
        <w:rPr>
          <w:lang w:eastAsia="en-US"/>
        </w:rPr>
        <w:t xml:space="preserve"> </w:t>
      </w:r>
      <w:r w:rsidRPr="00730810">
        <w:rPr>
          <w:lang w:eastAsia="en-US"/>
        </w:rPr>
        <w:t>с</w:t>
      </w:r>
      <w:r>
        <w:rPr>
          <w:lang w:eastAsia="en-US"/>
        </w:rPr>
        <w:t xml:space="preserve"> </w:t>
      </w:r>
      <w:r w:rsidRPr="00730810">
        <w:rPr>
          <w:lang w:eastAsia="en-US"/>
        </w:rPr>
        <w:t>ПУЭ</w:t>
      </w:r>
      <w:r>
        <w:rPr>
          <w:lang w:eastAsia="en-US"/>
        </w:rPr>
        <w:t>.</w:t>
      </w:r>
    </w:p>
    <w:p w:rsidR="007E4235" w:rsidRPr="00730810" w:rsidRDefault="007E4235" w:rsidP="007E4235">
      <w:pPr>
        <w:pStyle w:val="APEX4"/>
        <w:rPr>
          <w:lang w:eastAsia="en-US"/>
        </w:rPr>
      </w:pPr>
      <w:r w:rsidRPr="00730810">
        <w:rPr>
          <w:lang w:eastAsia="en-US"/>
        </w:rPr>
        <w:t>Источники</w:t>
      </w:r>
      <w:r>
        <w:rPr>
          <w:lang w:eastAsia="en-US"/>
        </w:rPr>
        <w:t xml:space="preserve"> </w:t>
      </w:r>
      <w:r w:rsidRPr="00730810">
        <w:rPr>
          <w:lang w:eastAsia="en-US"/>
        </w:rPr>
        <w:t>бесперебойного</w:t>
      </w:r>
      <w:r>
        <w:rPr>
          <w:lang w:eastAsia="en-US"/>
        </w:rPr>
        <w:t xml:space="preserve"> </w:t>
      </w:r>
      <w:r w:rsidRPr="00730810">
        <w:rPr>
          <w:lang w:eastAsia="en-US"/>
        </w:rPr>
        <w:t>питания</w:t>
      </w:r>
      <w:r>
        <w:rPr>
          <w:lang w:eastAsia="en-US"/>
        </w:rPr>
        <w:t xml:space="preserve"> </w:t>
      </w:r>
      <w:r w:rsidRPr="00730810">
        <w:rPr>
          <w:lang w:eastAsia="en-US"/>
        </w:rPr>
        <w:t>с</w:t>
      </w:r>
      <w:r>
        <w:rPr>
          <w:lang w:eastAsia="en-US"/>
        </w:rPr>
        <w:t xml:space="preserve"> </w:t>
      </w:r>
      <w:r w:rsidRPr="00730810">
        <w:rPr>
          <w:lang w:eastAsia="en-US"/>
        </w:rPr>
        <w:t>комплектами</w:t>
      </w:r>
      <w:r>
        <w:rPr>
          <w:lang w:eastAsia="en-US"/>
        </w:rPr>
        <w:t xml:space="preserve"> </w:t>
      </w:r>
      <w:r w:rsidRPr="00730810">
        <w:rPr>
          <w:lang w:eastAsia="en-US"/>
        </w:rPr>
        <w:t>внешних</w:t>
      </w:r>
      <w:r>
        <w:rPr>
          <w:lang w:eastAsia="en-US"/>
        </w:rPr>
        <w:t xml:space="preserve"> </w:t>
      </w:r>
      <w:r w:rsidRPr="00730810">
        <w:rPr>
          <w:lang w:eastAsia="en-US"/>
        </w:rPr>
        <w:t>аккумуляторов</w:t>
      </w:r>
      <w:r>
        <w:rPr>
          <w:lang w:eastAsia="en-US"/>
        </w:rPr>
        <w:t xml:space="preserve"> </w:t>
      </w:r>
      <w:r w:rsidRPr="00730810">
        <w:rPr>
          <w:lang w:eastAsia="en-US"/>
        </w:rPr>
        <w:t>обеспечивают</w:t>
      </w:r>
      <w:r>
        <w:rPr>
          <w:lang w:eastAsia="en-US"/>
        </w:rPr>
        <w:t xml:space="preserve"> </w:t>
      </w:r>
      <w:r w:rsidRPr="00730810">
        <w:rPr>
          <w:lang w:eastAsia="en-US"/>
        </w:rPr>
        <w:t>требования</w:t>
      </w:r>
      <w:r>
        <w:rPr>
          <w:lang w:eastAsia="en-US"/>
        </w:rPr>
        <w:t xml:space="preserve"> </w:t>
      </w:r>
      <w:r w:rsidRPr="00730810">
        <w:rPr>
          <w:lang w:eastAsia="en-US"/>
        </w:rPr>
        <w:t>ТУ</w:t>
      </w:r>
      <w:r>
        <w:rPr>
          <w:lang w:eastAsia="en-US"/>
        </w:rPr>
        <w:t xml:space="preserve"> </w:t>
      </w:r>
      <w:r w:rsidRPr="00730810">
        <w:rPr>
          <w:lang w:eastAsia="en-US"/>
        </w:rPr>
        <w:t>в</w:t>
      </w:r>
      <w:r>
        <w:rPr>
          <w:lang w:eastAsia="en-US"/>
        </w:rPr>
        <w:t xml:space="preserve"> </w:t>
      </w:r>
      <w:r w:rsidRPr="00730810">
        <w:rPr>
          <w:lang w:eastAsia="en-US"/>
        </w:rPr>
        <w:t>части</w:t>
      </w:r>
      <w:r>
        <w:rPr>
          <w:lang w:eastAsia="en-US"/>
        </w:rPr>
        <w:t xml:space="preserve"> </w:t>
      </w:r>
      <w:r w:rsidRPr="00730810">
        <w:rPr>
          <w:lang w:eastAsia="en-US"/>
        </w:rPr>
        <w:t>непрерывной</w:t>
      </w:r>
      <w:r>
        <w:rPr>
          <w:lang w:eastAsia="en-US"/>
        </w:rPr>
        <w:t xml:space="preserve"> </w:t>
      </w:r>
      <w:r w:rsidRPr="00730810">
        <w:rPr>
          <w:lang w:eastAsia="en-US"/>
        </w:rPr>
        <w:t>работы</w:t>
      </w:r>
      <w:r>
        <w:rPr>
          <w:lang w:eastAsia="en-US"/>
        </w:rPr>
        <w:t xml:space="preserve"> </w:t>
      </w:r>
      <w:r w:rsidRPr="00730810">
        <w:rPr>
          <w:lang w:eastAsia="en-US"/>
        </w:rPr>
        <w:t>активного</w:t>
      </w:r>
      <w:r>
        <w:rPr>
          <w:lang w:eastAsia="en-US"/>
        </w:rPr>
        <w:t xml:space="preserve"> </w:t>
      </w:r>
      <w:r w:rsidRPr="00730810">
        <w:rPr>
          <w:lang w:eastAsia="en-US"/>
        </w:rPr>
        <w:t>оборудования</w:t>
      </w:r>
      <w:r>
        <w:rPr>
          <w:lang w:eastAsia="en-US"/>
        </w:rPr>
        <w:t xml:space="preserve"> </w:t>
      </w:r>
      <w:r w:rsidRPr="00730810">
        <w:rPr>
          <w:lang w:eastAsia="en-US"/>
        </w:rPr>
        <w:t>проводного</w:t>
      </w:r>
      <w:r>
        <w:rPr>
          <w:lang w:eastAsia="en-US"/>
        </w:rPr>
        <w:t xml:space="preserve"> </w:t>
      </w:r>
      <w:r w:rsidRPr="00730810">
        <w:rPr>
          <w:lang w:eastAsia="en-US"/>
        </w:rPr>
        <w:t>вещания</w:t>
      </w:r>
      <w:r>
        <w:rPr>
          <w:lang w:eastAsia="en-US"/>
        </w:rPr>
        <w:t xml:space="preserve"> </w:t>
      </w:r>
      <w:r w:rsidRPr="00730810">
        <w:rPr>
          <w:lang w:eastAsia="en-US"/>
        </w:rPr>
        <w:t>в</w:t>
      </w:r>
      <w:r>
        <w:rPr>
          <w:lang w:eastAsia="en-US"/>
        </w:rPr>
        <w:t xml:space="preserve"> </w:t>
      </w:r>
      <w:r w:rsidRPr="00730810">
        <w:rPr>
          <w:lang w:eastAsia="en-US"/>
        </w:rPr>
        <w:t>течении</w:t>
      </w:r>
      <w:r>
        <w:rPr>
          <w:lang w:eastAsia="en-US"/>
        </w:rPr>
        <w:t xml:space="preserve"> </w:t>
      </w:r>
      <w:r w:rsidRPr="00730810">
        <w:rPr>
          <w:lang w:eastAsia="en-US"/>
        </w:rPr>
        <w:t>не</w:t>
      </w:r>
      <w:r>
        <w:rPr>
          <w:lang w:eastAsia="en-US"/>
        </w:rPr>
        <w:t xml:space="preserve"> </w:t>
      </w:r>
      <w:r w:rsidRPr="00730810">
        <w:rPr>
          <w:lang w:eastAsia="en-US"/>
        </w:rPr>
        <w:t>менее</w:t>
      </w:r>
      <w:r>
        <w:rPr>
          <w:lang w:eastAsia="en-US"/>
        </w:rPr>
        <w:t xml:space="preserve"> </w:t>
      </w:r>
      <w:r w:rsidRPr="00730810">
        <w:rPr>
          <w:lang w:eastAsia="en-US"/>
        </w:rPr>
        <w:t>4-х</w:t>
      </w:r>
      <w:r>
        <w:rPr>
          <w:lang w:eastAsia="en-US"/>
        </w:rPr>
        <w:t xml:space="preserve"> </w:t>
      </w:r>
      <w:r w:rsidRPr="00730810">
        <w:rPr>
          <w:lang w:eastAsia="en-US"/>
        </w:rPr>
        <w:t>часов.</w:t>
      </w:r>
    </w:p>
    <w:p w:rsidR="007E4235" w:rsidRPr="003E0224" w:rsidRDefault="007E4235" w:rsidP="007E4235">
      <w:pPr>
        <w:pStyle w:val="APEX4"/>
        <w:rPr>
          <w:lang w:eastAsia="en-US"/>
        </w:rPr>
      </w:pPr>
      <w:r w:rsidRPr="00730810">
        <w:rPr>
          <w:lang w:eastAsia="en-US"/>
        </w:rPr>
        <w:t>Защитное</w:t>
      </w:r>
      <w:r>
        <w:rPr>
          <w:lang w:eastAsia="en-US"/>
        </w:rPr>
        <w:t xml:space="preserve"> </w:t>
      </w:r>
      <w:r w:rsidRPr="00730810">
        <w:rPr>
          <w:lang w:eastAsia="en-US"/>
        </w:rPr>
        <w:t>заземление</w:t>
      </w:r>
      <w:r>
        <w:rPr>
          <w:lang w:eastAsia="en-US"/>
        </w:rPr>
        <w:t xml:space="preserve"> </w:t>
      </w:r>
      <w:r w:rsidRPr="00730810">
        <w:rPr>
          <w:lang w:eastAsia="en-US"/>
        </w:rPr>
        <w:t>и</w:t>
      </w:r>
      <w:r>
        <w:rPr>
          <w:lang w:eastAsia="en-US"/>
        </w:rPr>
        <w:t xml:space="preserve"> </w:t>
      </w:r>
      <w:proofErr w:type="spellStart"/>
      <w:r w:rsidRPr="00730810">
        <w:rPr>
          <w:lang w:eastAsia="en-US"/>
        </w:rPr>
        <w:t>зануление</w:t>
      </w:r>
      <w:proofErr w:type="spellEnd"/>
      <w:r>
        <w:rPr>
          <w:lang w:eastAsia="en-US"/>
        </w:rPr>
        <w:t xml:space="preserve"> </w:t>
      </w:r>
      <w:r w:rsidRPr="00730810">
        <w:rPr>
          <w:lang w:eastAsia="en-US"/>
        </w:rPr>
        <w:t>выполняется</w:t>
      </w:r>
      <w:r>
        <w:rPr>
          <w:lang w:eastAsia="en-US"/>
        </w:rPr>
        <w:t xml:space="preserve"> </w:t>
      </w:r>
      <w:r w:rsidRPr="00730810">
        <w:rPr>
          <w:lang w:eastAsia="en-US"/>
        </w:rPr>
        <w:t>в</w:t>
      </w:r>
      <w:r>
        <w:rPr>
          <w:lang w:eastAsia="en-US"/>
        </w:rPr>
        <w:t xml:space="preserve"> </w:t>
      </w:r>
      <w:r w:rsidRPr="00730810">
        <w:rPr>
          <w:lang w:eastAsia="en-US"/>
        </w:rPr>
        <w:t>соответствии</w:t>
      </w:r>
      <w:r>
        <w:rPr>
          <w:lang w:eastAsia="en-US"/>
        </w:rPr>
        <w:t xml:space="preserve"> </w:t>
      </w:r>
      <w:r w:rsidRPr="00730810">
        <w:rPr>
          <w:lang w:eastAsia="en-US"/>
        </w:rPr>
        <w:t>с</w:t>
      </w:r>
      <w:r>
        <w:rPr>
          <w:lang w:eastAsia="en-US"/>
        </w:rPr>
        <w:t xml:space="preserve"> </w:t>
      </w:r>
      <w:r w:rsidRPr="00730810">
        <w:rPr>
          <w:lang w:eastAsia="en-US"/>
        </w:rPr>
        <w:t>ПУЭ,</w:t>
      </w:r>
      <w:r>
        <w:rPr>
          <w:lang w:eastAsia="en-US"/>
        </w:rPr>
        <w:t xml:space="preserve"> СП 76.13330.2016 </w:t>
      </w:r>
      <w:r w:rsidRPr="00730810">
        <w:rPr>
          <w:lang w:eastAsia="en-US"/>
        </w:rPr>
        <w:t>и</w:t>
      </w:r>
      <w:r>
        <w:rPr>
          <w:lang w:eastAsia="en-US"/>
        </w:rPr>
        <w:t xml:space="preserve"> </w:t>
      </w:r>
      <w:r w:rsidRPr="00730810">
        <w:rPr>
          <w:lang w:eastAsia="en-US"/>
        </w:rPr>
        <w:t>«Инструкцией</w:t>
      </w:r>
      <w:r>
        <w:rPr>
          <w:lang w:eastAsia="en-US"/>
        </w:rPr>
        <w:t xml:space="preserve"> </w:t>
      </w:r>
      <w:r w:rsidRPr="00730810">
        <w:rPr>
          <w:lang w:eastAsia="en-US"/>
        </w:rPr>
        <w:t>по</w:t>
      </w:r>
      <w:r>
        <w:rPr>
          <w:lang w:eastAsia="en-US"/>
        </w:rPr>
        <w:t xml:space="preserve"> </w:t>
      </w:r>
      <w:r w:rsidRPr="00730810">
        <w:rPr>
          <w:lang w:eastAsia="en-US"/>
        </w:rPr>
        <w:t>устройству</w:t>
      </w:r>
      <w:r>
        <w:rPr>
          <w:lang w:eastAsia="en-US"/>
        </w:rPr>
        <w:t xml:space="preserve"> </w:t>
      </w:r>
      <w:r w:rsidRPr="00730810">
        <w:rPr>
          <w:lang w:eastAsia="en-US"/>
        </w:rPr>
        <w:t>сетей</w:t>
      </w:r>
      <w:r>
        <w:rPr>
          <w:lang w:eastAsia="en-US"/>
        </w:rPr>
        <w:t xml:space="preserve"> </w:t>
      </w:r>
      <w:r w:rsidRPr="00730810">
        <w:rPr>
          <w:lang w:eastAsia="en-US"/>
        </w:rPr>
        <w:t>заземления</w:t>
      </w:r>
      <w:r>
        <w:rPr>
          <w:lang w:eastAsia="en-US"/>
        </w:rPr>
        <w:t xml:space="preserve"> </w:t>
      </w:r>
      <w:r w:rsidRPr="00730810">
        <w:rPr>
          <w:lang w:eastAsia="en-US"/>
        </w:rPr>
        <w:t>в</w:t>
      </w:r>
      <w:r>
        <w:rPr>
          <w:lang w:eastAsia="en-US"/>
        </w:rPr>
        <w:t xml:space="preserve"> </w:t>
      </w:r>
      <w:r w:rsidRPr="00730810">
        <w:rPr>
          <w:lang w:eastAsia="en-US"/>
        </w:rPr>
        <w:t>электроустановках».</w:t>
      </w:r>
    </w:p>
    <w:p w:rsidR="008E1901" w:rsidRPr="00D936D6" w:rsidRDefault="008E1901" w:rsidP="008E1901">
      <w:pPr>
        <w:pStyle w:val="APEX4"/>
        <w:rPr>
          <w:lang w:eastAsia="en-US"/>
        </w:rPr>
      </w:pPr>
      <w:r w:rsidRPr="00AA6BD6">
        <w:rPr>
          <w:color w:val="FF0000"/>
          <w:lang w:eastAsia="en-US"/>
        </w:rPr>
        <w:br w:type="page"/>
      </w:r>
    </w:p>
    <w:p w:rsidR="007E4235" w:rsidRDefault="007E4235" w:rsidP="007E4235">
      <w:pPr>
        <w:pStyle w:val="APEX"/>
        <w:ind w:left="567" w:hanging="567"/>
      </w:pPr>
      <w:bookmarkStart w:id="63" w:name="_Toc71130124"/>
      <w:bookmarkStart w:id="64" w:name="_Toc71102681"/>
      <w:bookmarkStart w:id="65" w:name="_Toc108541706"/>
      <w:r>
        <w:t>объектовая система оповещения о ЧС</w:t>
      </w:r>
      <w:bookmarkEnd w:id="65"/>
    </w:p>
    <w:p w:rsidR="008E1901" w:rsidRPr="00D936D6" w:rsidRDefault="008E1901" w:rsidP="008E1901">
      <w:pPr>
        <w:pStyle w:val="APEX0"/>
      </w:pPr>
      <w:bookmarkStart w:id="66" w:name="_Toc71130125"/>
      <w:bookmarkStart w:id="67" w:name="_Toc108541707"/>
      <w:bookmarkEnd w:id="63"/>
      <w:r w:rsidRPr="00D936D6">
        <w:t>Основные технические решения</w:t>
      </w:r>
      <w:bookmarkEnd w:id="66"/>
      <w:bookmarkEnd w:id="67"/>
    </w:p>
    <w:p w:rsidR="007E4235" w:rsidRDefault="007E4235" w:rsidP="007E4235">
      <w:pPr>
        <w:pStyle w:val="APEX4"/>
        <w:rPr>
          <w:lang w:eastAsia="en-US"/>
        </w:rPr>
      </w:pPr>
      <w:r>
        <w:rPr>
          <w:lang w:eastAsia="en-US"/>
        </w:rPr>
        <w:t xml:space="preserve">Для выполнения требований на сопряжение объектовой системы оповещения с региональной системой оповещения населения г. Москвы о чрезвычайных ситуациях предусматривается оборудование, обеспечивающее подключение объектовой системы оповещения (ОСО) к автоматизированному пульту управления (АПУ) РСО и к комплексу технических средств </w:t>
      </w:r>
      <w:proofErr w:type="gramStart"/>
      <w:r>
        <w:rPr>
          <w:lang w:eastAsia="en-US"/>
        </w:rPr>
        <w:t>оповещения  (</w:t>
      </w:r>
      <w:proofErr w:type="gramEnd"/>
      <w:r>
        <w:rPr>
          <w:lang w:eastAsia="en-US"/>
        </w:rPr>
        <w:t>КТСО) РСО г. Москвы.</w:t>
      </w:r>
    </w:p>
    <w:p w:rsidR="007E4235" w:rsidRDefault="007E4235" w:rsidP="007E4235">
      <w:pPr>
        <w:pStyle w:val="APEX4"/>
        <w:rPr>
          <w:lang w:eastAsia="en-US"/>
        </w:rPr>
      </w:pPr>
      <w:r>
        <w:rPr>
          <w:lang w:eastAsia="en-US"/>
        </w:rPr>
        <w:t>Для сопряжения с РСО применены блок сопряжения «П166Ц БУУ-02» и ОС «Стрелец мониторинг» с блоком оповещения БСМС-VT.</w:t>
      </w:r>
    </w:p>
    <w:p w:rsidR="007E4235" w:rsidRDefault="007E4235" w:rsidP="007E4235">
      <w:pPr>
        <w:pStyle w:val="APEX4"/>
        <w:rPr>
          <w:lang w:eastAsia="en-US"/>
        </w:rPr>
      </w:pPr>
      <w:r>
        <w:rPr>
          <w:lang w:eastAsia="en-US"/>
        </w:rPr>
        <w:t>На объекте для помещений подземного паркинга применена система оповещения и управления эвакуацией при пожаре 3 типа, поэтому для трансляции сигналов оповещения о чрезвычайных ситуациях использовано оборудование СОУЭ автостоянки.  Для помещений 1-го этажа и последующих жилых этажей применена система оповещения и управления эвакуацией при пожаре 1 типа, поэтому для данных этажей предусматривается оповещение о ЧС с установкой этажных громкоговорителей.</w:t>
      </w:r>
    </w:p>
    <w:p w:rsidR="007E4235" w:rsidRDefault="007E4235" w:rsidP="007E4235">
      <w:pPr>
        <w:pStyle w:val="APEX4"/>
        <w:rPr>
          <w:lang w:eastAsia="en-US"/>
        </w:rPr>
      </w:pPr>
      <w:r>
        <w:rPr>
          <w:lang w:eastAsia="en-US"/>
        </w:rPr>
        <w:t xml:space="preserve">Центральное оборудование ОСО и оборудование сопряжения с АПУ РСО предусматривается в ТШ.ГОЧС в помещениях СС здания на 1 этаже. Оборудование сопряжения с КТСО РСО размещено в техническом помещении СС на кровле. Прокладку кабелей до громкоговорителей в МОП выполнить в ПВХ трубах за подвесным потолком. </w:t>
      </w:r>
      <w:proofErr w:type="spellStart"/>
      <w:r>
        <w:rPr>
          <w:lang w:eastAsia="en-US"/>
        </w:rPr>
        <w:t>Опуск</w:t>
      </w:r>
      <w:proofErr w:type="spellEnd"/>
      <w:r>
        <w:rPr>
          <w:lang w:eastAsia="en-US"/>
        </w:rPr>
        <w:t xml:space="preserve"> к громкоговорителям выполнить скрыто.</w:t>
      </w:r>
    </w:p>
    <w:p w:rsidR="007E4235" w:rsidRDefault="007E4235" w:rsidP="007E4235">
      <w:pPr>
        <w:pStyle w:val="APEX4"/>
        <w:rPr>
          <w:lang w:eastAsia="en-US"/>
        </w:rPr>
      </w:pPr>
      <w:r>
        <w:rPr>
          <w:lang w:eastAsia="en-US"/>
        </w:rPr>
        <w:t>Время сохранения работоспособности при отсутствии внешнего электроснабжения не менее 1 часа в режиме оповещения и не менее 6 часов в режиме ожидания.</w:t>
      </w:r>
    </w:p>
    <w:p w:rsidR="00DA5EDE" w:rsidRPr="008B1A8C" w:rsidRDefault="00DA5EDE" w:rsidP="00DA5EDE">
      <w:pPr>
        <w:pStyle w:val="APEX4"/>
      </w:pPr>
      <w:r w:rsidRPr="00DC4EE7">
        <w:t>Все кабельные линии проектируемой системы пр</w:t>
      </w:r>
      <w:r>
        <w:t xml:space="preserve">именяются в исполнении </w:t>
      </w:r>
      <w:proofErr w:type="spellStart"/>
      <w:r>
        <w:t>нг</w:t>
      </w:r>
      <w:proofErr w:type="spellEnd"/>
      <w:r>
        <w:t xml:space="preserve">(А)-LS, за исключением помещений с массовым пребыванием людей. В помещении с массовым пребыванием людей применять кабельные линии в исполнении </w:t>
      </w:r>
      <w:proofErr w:type="spellStart"/>
      <w:r>
        <w:t>нг</w:t>
      </w:r>
      <w:proofErr w:type="spellEnd"/>
      <w:r>
        <w:t>(А)-</w:t>
      </w:r>
      <w:r>
        <w:rPr>
          <w:lang w:val="en-US"/>
        </w:rPr>
        <w:t>HF</w:t>
      </w:r>
      <w:r w:rsidRPr="008B1A8C">
        <w:t>.</w:t>
      </w:r>
    </w:p>
    <w:p w:rsidR="007E4235" w:rsidRDefault="007E4235" w:rsidP="007E4235">
      <w:pPr>
        <w:pStyle w:val="APEX4"/>
        <w:rPr>
          <w:lang w:eastAsia="en-US"/>
        </w:rPr>
      </w:pPr>
    </w:p>
    <w:p w:rsidR="007E4235" w:rsidRDefault="007E4235" w:rsidP="00975EEC">
      <w:pPr>
        <w:pStyle w:val="APEX4"/>
        <w:ind w:firstLine="0"/>
        <w:rPr>
          <w:lang w:eastAsia="en-US"/>
        </w:rPr>
      </w:pPr>
    </w:p>
    <w:p w:rsidR="007E4235" w:rsidRDefault="007E4235" w:rsidP="007E4235">
      <w:pPr>
        <w:pStyle w:val="APEX4"/>
        <w:rPr>
          <w:lang w:eastAsia="en-US"/>
        </w:rPr>
      </w:pPr>
    </w:p>
    <w:p w:rsidR="007E4235" w:rsidRDefault="007E4235" w:rsidP="007E4235">
      <w:pPr>
        <w:pStyle w:val="APEX4"/>
        <w:rPr>
          <w:lang w:eastAsia="en-US"/>
        </w:rPr>
      </w:pPr>
    </w:p>
    <w:p w:rsidR="007E4235" w:rsidRDefault="007E4235" w:rsidP="007E4235">
      <w:pPr>
        <w:pStyle w:val="APEX4"/>
        <w:rPr>
          <w:lang w:eastAsia="en-US"/>
        </w:rPr>
      </w:pPr>
    </w:p>
    <w:p w:rsidR="007E4235" w:rsidRDefault="007E4235" w:rsidP="007E4235">
      <w:pPr>
        <w:pStyle w:val="APEX"/>
        <w:ind w:left="567" w:hanging="567"/>
      </w:pPr>
      <w:bookmarkStart w:id="68" w:name="_Toc97284986"/>
      <w:bookmarkStart w:id="69" w:name="_Toc108541708"/>
      <w:r>
        <w:t>указания по монтажу</w:t>
      </w:r>
      <w:bookmarkEnd w:id="68"/>
      <w:bookmarkEnd w:id="69"/>
    </w:p>
    <w:p w:rsidR="007E4235" w:rsidRDefault="007E4235" w:rsidP="007E4235">
      <w:pPr>
        <w:pStyle w:val="APEX4"/>
      </w:pPr>
      <w:r>
        <w:t xml:space="preserve">Монтаж выполнять в соответствии с требованиями чертежей и инструкций предприятий-изготовителей. Прокладка вертикальных и горизонтальных кабельных трасс осуществляется совместно с кабельными трассами других слаботочных систем. </w:t>
      </w:r>
    </w:p>
    <w:p w:rsidR="007E4235" w:rsidRDefault="007E4235" w:rsidP="007E4235">
      <w:pPr>
        <w:pStyle w:val="APEX4"/>
      </w:pPr>
      <w:r>
        <w:t xml:space="preserve">Проход кабельных трасс через перегородки и перекрытия с нормируемыми пределами огнестойкости осуществляется в гильзах, стальных трубах с последующей заделкой противопожарным раствором/составом, обеспечивающим требуемый предел огнестойкости. Выбор проводов и кабелей, способов их прокладки выполняется в соответствии с положениями ПУЭ, СП 76.13330.2016, ГОСТ 31565-2012. Концы труб должны заходить внутрь тройников, углов, муфт, монтажных коробок и пр. не менее, чем на 5 мм.  Жилы кабелей и проводов в шкафах, щитах, монтажных коробках и пр. соединять при помощи </w:t>
      </w:r>
      <w:proofErr w:type="spellStart"/>
      <w:r>
        <w:t>клеммников</w:t>
      </w:r>
      <w:proofErr w:type="spellEnd"/>
      <w:r>
        <w:t>. Все металлические элементы крепежа должны быть оцинкованы.</w:t>
      </w:r>
    </w:p>
    <w:p w:rsidR="007E4235" w:rsidRDefault="007E4235" w:rsidP="007E4235">
      <w:pPr>
        <w:pStyle w:val="APEX4"/>
      </w:pPr>
      <w:r>
        <w:t>Всё оборудование, модули, приборы, кабели, должны быть промаркированы в соответствии с их функциональным назначением, изложенным в документациях. Маркировка должна быть стойкой к воздействию окружающей среды. Маркировка для всего оборудования, кабелей, проводов и иного коммуникационного оборудования должна производиться единообразно с использованием идентичных изделий для маркировки. Маркировку центрального оборудования выполнять при помощи полимерных самоклеящихся табличек с надписями. Маркировку кабелей выполнять при помощи самоклеящихся маркеров, закрепляемых на кабеле.</w:t>
      </w:r>
    </w:p>
    <w:p w:rsidR="007E4235" w:rsidRDefault="007E4235" w:rsidP="00D63DBD">
      <w:pPr>
        <w:pStyle w:val="APEX"/>
        <w:ind w:left="567" w:hanging="567"/>
      </w:pPr>
      <w:bookmarkStart w:id="70" w:name="_Toc97284987"/>
      <w:bookmarkStart w:id="71" w:name="_Toc108541709"/>
      <w:r>
        <w:t>мероприятия по Охране труда и технике безопасности</w:t>
      </w:r>
      <w:bookmarkEnd w:id="70"/>
      <w:bookmarkEnd w:id="71"/>
    </w:p>
    <w:p w:rsidR="007E4235" w:rsidRDefault="007E4235" w:rsidP="007E4235">
      <w:pPr>
        <w:pStyle w:val="APEX4"/>
        <w:ind w:firstLine="709"/>
        <w:rPr>
          <w:lang w:eastAsia="en-US"/>
        </w:rPr>
      </w:pPr>
      <w:r>
        <w:rPr>
          <w:lang w:eastAsia="en-US"/>
        </w:rPr>
        <w:t xml:space="preserve">Обеспечение безопасных условий труда, </w:t>
      </w:r>
      <w:proofErr w:type="spellStart"/>
      <w:r>
        <w:rPr>
          <w:lang w:eastAsia="en-US"/>
        </w:rPr>
        <w:t>пожаровзрывобезопасности</w:t>
      </w:r>
      <w:proofErr w:type="spellEnd"/>
      <w:r>
        <w:rPr>
          <w:lang w:eastAsia="en-US"/>
        </w:rPr>
        <w:t xml:space="preserve"> и охраны окружающей среды при производстве работ должно осуществляться с соблюдением требований Системы стандартов безопасности труда, соответствующих глав СНиП и нормативных документов Госгортехнадзора по этим вопросам.</w:t>
      </w:r>
    </w:p>
    <w:p w:rsidR="007E4235" w:rsidRDefault="007E4235" w:rsidP="007E4235">
      <w:pPr>
        <w:pStyle w:val="APEX4"/>
        <w:ind w:firstLine="709"/>
        <w:rPr>
          <w:lang w:eastAsia="en-US"/>
        </w:rPr>
      </w:pPr>
      <w:r>
        <w:rPr>
          <w:lang w:eastAsia="en-US"/>
        </w:rPr>
        <w:t>При монтаже, наладке и техническом обслуживании технических средств необходимо руководствоваться также разделами по технике безопасности технической документации предприятий-пользователей, ведомственными инструктивными указаниями по технике безопасности при монтаже и наладке приборов контроля и средств автоматизации.</w:t>
      </w:r>
    </w:p>
    <w:p w:rsidR="007E4235" w:rsidRDefault="007E4235" w:rsidP="007E4235">
      <w:pPr>
        <w:pStyle w:val="APEX4"/>
        <w:ind w:firstLine="709"/>
        <w:rPr>
          <w:lang w:eastAsia="en-US"/>
        </w:rPr>
      </w:pPr>
      <w:r>
        <w:rPr>
          <w:lang w:eastAsia="en-US"/>
        </w:rPr>
        <w:t>Для защиты от поражения электрическим током все металлические части электроустановок, нормально не находящиеся под напряжением, должны быть заземлены. Защитное и рабочее заземление выполняется в соответствии с техническим описанием и инструкцией по эксплуатации приборов.</w:t>
      </w:r>
    </w:p>
    <w:p w:rsidR="007E4235" w:rsidRDefault="007E4235" w:rsidP="007E4235">
      <w:pPr>
        <w:pStyle w:val="APEX4"/>
        <w:ind w:firstLine="709"/>
        <w:rPr>
          <w:lang w:eastAsia="en-US"/>
        </w:rPr>
      </w:pPr>
      <w:r>
        <w:rPr>
          <w:lang w:eastAsia="en-US"/>
        </w:rPr>
        <w:t>Обслуживание, организация и выполнение ремонтных, монтажных или наладочных работ и испытаний проектируемых систем осуществляется специально подготовленным электротехническим персоналом. Электроинструмент и ручные электрические машины должны удовлетворять требованиям действующих ГОСТ и проходить периодическую проверку.</w:t>
      </w:r>
    </w:p>
    <w:p w:rsidR="008E1901" w:rsidRPr="007E4235" w:rsidRDefault="007E4235" w:rsidP="007E4235">
      <w:pPr>
        <w:pStyle w:val="APEX4"/>
        <w:ind w:firstLine="709"/>
        <w:jc w:val="left"/>
        <w:rPr>
          <w:lang w:eastAsia="en-US"/>
        </w:rPr>
      </w:pPr>
      <w:r>
        <w:rPr>
          <w:lang w:eastAsia="en-US"/>
        </w:rPr>
        <w:t>Монтаж электрооборудования должен выполняться в соответствии с требованиями ПУЭ (изд. 7), СП 76.13330.2016. При производстве монтажных работ должна быть обеспечена техника безопасности согласно СНиП 12-03-2001, СНиП 12-04-2002.</w:t>
      </w:r>
    </w:p>
    <w:p w:rsidR="007E4235" w:rsidRDefault="007E4235" w:rsidP="007E4235">
      <w:pPr>
        <w:pStyle w:val="APEX"/>
        <w:ind w:left="567" w:hanging="567"/>
      </w:pPr>
      <w:bookmarkStart w:id="72" w:name="_Toc108541710"/>
      <w:bookmarkEnd w:id="64"/>
      <w:r>
        <w:t>экологическая безопасность</w:t>
      </w:r>
      <w:bookmarkEnd w:id="72"/>
    </w:p>
    <w:p w:rsidR="007E4235" w:rsidRPr="008E5DBF" w:rsidRDefault="007E4235" w:rsidP="007E4235">
      <w:pPr>
        <w:pStyle w:val="APEX4"/>
        <w:rPr>
          <w:lang w:eastAsia="en-US"/>
        </w:rPr>
      </w:pPr>
      <w:r w:rsidRPr="008E5DBF">
        <w:rPr>
          <w:lang w:eastAsia="en-US"/>
        </w:rPr>
        <w:t>Проектируемые системы не оказывают отрицательного воздействия на окружающую среду.</w:t>
      </w:r>
    </w:p>
    <w:p w:rsidR="007E4235" w:rsidRPr="008E5DBF" w:rsidRDefault="007E4235" w:rsidP="007E4235">
      <w:pPr>
        <w:pStyle w:val="APEX4"/>
        <w:rPr>
          <w:lang w:eastAsia="en-US"/>
        </w:rPr>
      </w:pPr>
      <w:r w:rsidRPr="008E5DBF">
        <w:rPr>
          <w:lang w:eastAsia="en-US"/>
        </w:rPr>
        <w:t>После окончания всех строительно-монтажных и пуско-наладочных работ работники обязаны очистить рабочее место от отходов строительных материалов и мусора, образовавшихся при выполнении работ.</w:t>
      </w:r>
    </w:p>
    <w:p w:rsidR="007E4235" w:rsidRPr="00737AE9" w:rsidRDefault="007E4235" w:rsidP="007E4235">
      <w:pPr>
        <w:pStyle w:val="APEX4"/>
        <w:rPr>
          <w:lang w:eastAsia="en-US"/>
        </w:rPr>
      </w:pPr>
      <w:r w:rsidRPr="008E5DBF">
        <w:rPr>
          <w:lang w:eastAsia="en-US"/>
        </w:rPr>
        <w:t>Все используемое оборудование сертифицировано и является экологически чистым, без прямого и косвенного воздействия на окружающую среду.</w:t>
      </w:r>
    </w:p>
    <w:p w:rsidR="007E4235" w:rsidRDefault="007E4235" w:rsidP="008E1901">
      <w:pPr>
        <w:pStyle w:val="APEX4"/>
        <w:rPr>
          <w:lang w:eastAsia="en-US"/>
        </w:rPr>
      </w:pPr>
    </w:p>
    <w:sectPr w:rsidR="007E4235" w:rsidSect="00C8462B">
      <w:headerReference w:type="default" r:id="rId10"/>
      <w:headerReference w:type="first" r:id="rId11"/>
      <w:footerReference w:type="first" r:id="rId12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207" w:rsidRDefault="00492207">
      <w:r>
        <w:separator/>
      </w:r>
    </w:p>
  </w:endnote>
  <w:endnote w:type="continuationSeparator" w:id="0">
    <w:p w:rsidR="00492207" w:rsidRDefault="00492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1" w:fontKey="{E2830A7E-1D03-47B8-A509-05293DC1891E}"/>
    <w:embedItalic r:id="rId2" w:fontKey="{047F237F-4884-49A2-B910-373BF1F101C2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3" w:fontKey="{F7614DEB-1BDA-4B09-9CB0-78388470C44E}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  <w:embedRegular r:id="rId4" w:fontKey="{508FEA33-CAE6-4ED9-A92D-8E2B1938B1F4}"/>
    <w:embedBold r:id="rId5" w:fontKey="{3E573EE1-782B-4FCB-90C7-40577F73E920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C837CE80-D656-4C6E-82FE-0931BD4847D1}"/>
    <w:embedBold r:id="rId7" w:fontKey="{13AA827D-64AE-43C7-BD44-F693D318A974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8" w:fontKey="{96065395-E531-4849-8359-56A0AEAAE444}"/>
    <w:embedBold r:id="rId9" w:fontKey="{D975DBC5-418A-4FC8-A55C-3FCCD1BCF2AF}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0" w:fontKey="{30BCB389-F872-4B88-8115-51958B64E030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1" w:fontKey="{509D1854-D299-4522-829E-8EF3731F26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207" w:rsidRDefault="00492207">
    <w:pPr>
      <w:pStyle w:val="a7"/>
    </w:pPr>
  </w:p>
  <w:p w:rsidR="00492207" w:rsidRDefault="00492207">
    <w:pPr>
      <w:pStyle w:val="a7"/>
    </w:pPr>
  </w:p>
  <w:p w:rsidR="00492207" w:rsidRDefault="00492207">
    <w:pPr>
      <w:pStyle w:val="a7"/>
    </w:pPr>
  </w:p>
  <w:p w:rsidR="00492207" w:rsidRDefault="00492207">
    <w:pPr>
      <w:pStyle w:val="a7"/>
    </w:pPr>
  </w:p>
  <w:p w:rsidR="00492207" w:rsidRDefault="0049220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207" w:rsidRDefault="00492207">
      <w:r>
        <w:separator/>
      </w:r>
    </w:p>
  </w:footnote>
  <w:footnote w:type="continuationSeparator" w:id="0">
    <w:p w:rsidR="00492207" w:rsidRDefault="004922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207" w:rsidRDefault="00492207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D04D9ED" wp14:editId="41D0966D">
              <wp:simplePos x="0" y="0"/>
              <wp:positionH relativeFrom="column">
                <wp:posOffset>5981064</wp:posOffset>
              </wp:positionH>
              <wp:positionV relativeFrom="paragraph">
                <wp:posOffset>-169545</wp:posOffset>
              </wp:positionV>
              <wp:extent cx="327025" cy="193675"/>
              <wp:effectExtent l="0" t="0" r="15875" b="15875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7025" cy="193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F183B9" id="Прямоугольник 3" o:spid="_x0000_s1026" style="position:absolute;margin-left:470.95pt;margin-top:-13.35pt;width:25.75pt;height:15.2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88EA82" wp14:editId="0EF405F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5940"/>
                            <w:gridCol w:w="861"/>
                          </w:tblGrid>
                          <w:tr w:rsidR="00492207" w:rsidRPr="00930066" w:rsidTr="00C8462B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0" w:type="dxa"/>
                                <w:gridSpan w:val="8"/>
                              </w:tcPr>
                              <w:p w:rsidR="00492207" w:rsidRDefault="00492207" w:rsidP="00F1396B">
                                <w:pPr>
                                  <w:pStyle w:val="APEX11"/>
                                  <w:ind w:right="42"/>
                                  <w:jc w:val="right"/>
                                </w:pPr>
                                <w:r>
                                  <w:t xml:space="preserve">  </w:t>
                                </w: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94790D">
                                  <w:rPr>
                                    <w:noProof/>
                                  </w:rPr>
                                  <w:t>23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492207" w:rsidRPr="00930066" w:rsidTr="00C8462B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492207" w:rsidRPr="00A3538F" w:rsidRDefault="0049220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492207" w:rsidRPr="00A3538F" w:rsidRDefault="0049220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492207" w:rsidRPr="00A3538F" w:rsidRDefault="0049220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2207" w:rsidRPr="00A3538F" w:rsidRDefault="0049220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492207" w:rsidRPr="00A3538F" w:rsidRDefault="0049220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2207" w:rsidRPr="00A3538F" w:rsidRDefault="0049220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940" w:type="dxa"/>
                                <w:vMerge w:val="restart"/>
                                <w:vAlign w:val="center"/>
                              </w:tcPr>
                              <w:p w:rsidR="00492207" w:rsidRPr="007D5CAE" w:rsidRDefault="00492207" w:rsidP="00F528F9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rPr>
                                    <w:lang w:val="ru-RU"/>
                                  </w:rPr>
                                  <w:t>1191-ИОС5.1.ПЗ</w:t>
                                </w:r>
                              </w:p>
                            </w:tc>
                            <w:tc>
                              <w:tcPr>
                                <w:tcW w:w="861" w:type="dxa"/>
                                <w:vAlign w:val="center"/>
                              </w:tcPr>
                              <w:p w:rsidR="00492207" w:rsidRPr="007D5CAE" w:rsidRDefault="00492207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492207" w:rsidRPr="00930066" w:rsidTr="00C8462B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492207" w:rsidRPr="00A3538F" w:rsidRDefault="0049220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492207" w:rsidRPr="00A3538F" w:rsidRDefault="0049220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492207" w:rsidRPr="00A3538F" w:rsidRDefault="0049220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2207" w:rsidRPr="00A3538F" w:rsidRDefault="0049220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492207" w:rsidRPr="00A3538F" w:rsidRDefault="0049220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2207" w:rsidRPr="00A3538F" w:rsidRDefault="0049220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940" w:type="dxa"/>
                                <w:vMerge/>
                                <w:vAlign w:val="center"/>
                              </w:tcPr>
                              <w:p w:rsidR="00492207" w:rsidRPr="00930066" w:rsidRDefault="00492207" w:rsidP="008C38CC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861" w:type="dxa"/>
                                <w:vMerge w:val="restart"/>
                                <w:vAlign w:val="center"/>
                              </w:tcPr>
                              <w:p w:rsidR="00492207" w:rsidRPr="001C4D20" w:rsidRDefault="00492207" w:rsidP="00C8462B">
                                <w:pPr>
                                  <w:spacing w:line="240" w:lineRule="auto"/>
                                  <w:jc w:val="center"/>
                                  <w:rPr>
                                    <w:rFonts w:ascii="PT Sans Narrow" w:hAnsi="PT Sans Narrow"/>
                                    <w14:textOutline w14:w="12700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1C4F4C">
                                  <w:rPr>
                                    <w:rFonts w:ascii="PT Sans Narrow" w:hAnsi="PT Sans Narrow" w:cs="Arial"/>
                                    <w:sz w:val="24"/>
                                  </w:rPr>
                                  <w:fldChar w:fldCharType="begin"/>
                                </w:r>
                                <w:r w:rsidRPr="001C4F4C">
                                  <w:rPr>
                                    <w:rFonts w:ascii="PT Sans Narrow" w:hAnsi="PT Sans Narrow" w:cs="Arial"/>
                                    <w:sz w:val="24"/>
                                  </w:rPr>
                                  <w:instrText>=</w:instrText>
                                </w:r>
                                <w:r w:rsidRPr="001C4F4C">
                                  <w:rPr>
                                    <w:rFonts w:ascii="PT Sans Narrow" w:hAnsi="PT Sans Narrow" w:cs="Arial"/>
                                    <w:sz w:val="24"/>
                                  </w:rPr>
                                  <w:fldChar w:fldCharType="begin"/>
                                </w:r>
                                <w:r w:rsidRPr="001C4F4C">
                                  <w:rPr>
                                    <w:rFonts w:ascii="PT Sans Narrow" w:hAnsi="PT Sans Narrow" w:cs="Arial"/>
                                    <w:sz w:val="24"/>
                                    <w:lang w:val="en-US"/>
                                  </w:rPr>
                                  <w:instrText>PAGE</w:instrText>
                                </w:r>
                                <w:r w:rsidRPr="001C4F4C">
                                  <w:rPr>
                                    <w:rFonts w:ascii="PT Sans Narrow" w:hAnsi="PT Sans Narrow" w:cs="Arial"/>
                                    <w:sz w:val="24"/>
                                  </w:rPr>
                                  <w:fldChar w:fldCharType="separate"/>
                                </w:r>
                                <w:r w:rsidR="0094790D">
                                  <w:rPr>
                                    <w:rFonts w:ascii="PT Sans Narrow" w:hAnsi="PT Sans Narrow" w:cs="Arial"/>
                                    <w:noProof/>
                                    <w:sz w:val="24"/>
                                    <w:lang w:val="en-US"/>
                                  </w:rPr>
                                  <w:instrText>23</w:instrText>
                                </w:r>
                                <w:r w:rsidRPr="001C4F4C">
                                  <w:rPr>
                                    <w:rFonts w:ascii="PT Sans Narrow" w:hAnsi="PT Sans Narrow" w:cs="Arial"/>
                                    <w:sz w:val="24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PT Sans Narrow" w:hAnsi="PT Sans Narrow" w:cs="Arial"/>
                                    <w:sz w:val="24"/>
                                    <w:lang w:val="en-US"/>
                                  </w:rPr>
                                  <w:instrText>-</w:instrText>
                                </w:r>
                                <w:r>
                                  <w:rPr>
                                    <w:rFonts w:ascii="PT Sans Narrow" w:hAnsi="PT Sans Narrow" w:cs="Arial"/>
                                    <w:sz w:val="24"/>
                                  </w:rPr>
                                  <w:instrText>7</w:instrText>
                                </w:r>
                                <w:r w:rsidRPr="001C4F4C">
                                  <w:rPr>
                                    <w:rFonts w:ascii="PT Sans Narrow" w:hAnsi="PT Sans Narrow" w:cs="Arial"/>
                                    <w:sz w:val="24"/>
                                  </w:rPr>
                                  <w:fldChar w:fldCharType="separate"/>
                                </w:r>
                                <w:r w:rsidR="0094790D">
                                  <w:rPr>
                                    <w:rFonts w:ascii="PT Sans Narrow" w:hAnsi="PT Sans Narrow" w:cs="Arial"/>
                                    <w:noProof/>
                                    <w:sz w:val="24"/>
                                  </w:rPr>
                                  <w:t>16</w:t>
                                </w:r>
                                <w:r w:rsidRPr="001C4F4C">
                                  <w:rPr>
                                    <w:rFonts w:ascii="PT Sans Narrow" w:hAnsi="PT Sans Narrow" w:cs="Arial"/>
                                    <w:sz w:val="24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492207" w:rsidRPr="00930066" w:rsidTr="00C8462B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492207" w:rsidRPr="00A3538F" w:rsidRDefault="00492207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492207" w:rsidRPr="00A3538F" w:rsidRDefault="00492207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492207" w:rsidRPr="00A3538F" w:rsidRDefault="00492207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2207" w:rsidRPr="00A3538F" w:rsidRDefault="00492207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492207" w:rsidRPr="00A3538F" w:rsidRDefault="00492207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2207" w:rsidRPr="00A3538F" w:rsidRDefault="00492207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940" w:type="dxa"/>
                                <w:vMerge/>
                                <w:vAlign w:val="center"/>
                              </w:tcPr>
                              <w:p w:rsidR="00492207" w:rsidRPr="00930066" w:rsidRDefault="00492207" w:rsidP="008C38CC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861" w:type="dxa"/>
                                <w:vMerge/>
                                <w:vAlign w:val="center"/>
                              </w:tcPr>
                              <w:p w:rsidR="00492207" w:rsidRPr="00930066" w:rsidRDefault="00492207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492207" w:rsidRDefault="00492207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88EA82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5940"/>
                      <w:gridCol w:w="861"/>
                    </w:tblGrid>
                    <w:tr w:rsidR="00492207" w:rsidRPr="00930066" w:rsidTr="00C8462B">
                      <w:trPr>
                        <w:cantSplit/>
                        <w:trHeight w:hRule="exact" w:val="15422"/>
                      </w:trPr>
                      <w:tc>
                        <w:tcPr>
                          <w:tcW w:w="10490" w:type="dxa"/>
                          <w:gridSpan w:val="8"/>
                        </w:tcPr>
                        <w:p w:rsidR="00492207" w:rsidRDefault="00492207" w:rsidP="00F1396B">
                          <w:pPr>
                            <w:pStyle w:val="APEX11"/>
                            <w:ind w:right="42"/>
                            <w:jc w:val="right"/>
                          </w:pPr>
                          <w:r>
                            <w:t xml:space="preserve">  </w:t>
                          </w: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4790D">
                            <w:rPr>
                              <w:noProof/>
                            </w:rPr>
                            <w:t>23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492207" w:rsidRPr="00930066" w:rsidTr="00C8462B">
                      <w:trPr>
                        <w:cantSplit/>
                        <w:trHeight w:hRule="exact" w:val="284"/>
                      </w:trPr>
                      <w:tc>
                        <w:tcPr>
                          <w:tcW w:w="568" w:type="dxa"/>
                          <w:vAlign w:val="center"/>
                        </w:tcPr>
                        <w:p w:rsidR="00492207" w:rsidRPr="00A3538F" w:rsidRDefault="0049220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492207" w:rsidRPr="00A3538F" w:rsidRDefault="0049220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492207" w:rsidRPr="00A3538F" w:rsidRDefault="0049220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2207" w:rsidRPr="00A3538F" w:rsidRDefault="0049220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492207" w:rsidRPr="00A3538F" w:rsidRDefault="0049220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2207" w:rsidRPr="00A3538F" w:rsidRDefault="0049220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940" w:type="dxa"/>
                          <w:vMerge w:val="restart"/>
                          <w:vAlign w:val="center"/>
                        </w:tcPr>
                        <w:p w:rsidR="00492207" w:rsidRPr="007D5CAE" w:rsidRDefault="00492207" w:rsidP="00F528F9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t>1191-ИОС5.1.ПЗ</w:t>
                          </w:r>
                        </w:p>
                      </w:tc>
                      <w:tc>
                        <w:tcPr>
                          <w:tcW w:w="861" w:type="dxa"/>
                          <w:vAlign w:val="center"/>
                        </w:tcPr>
                        <w:p w:rsidR="00492207" w:rsidRPr="007D5CAE" w:rsidRDefault="00492207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492207" w:rsidRPr="00930066" w:rsidTr="00C8462B">
                      <w:trPr>
                        <w:cantSplit/>
                        <w:trHeight w:hRule="exact" w:val="284"/>
                      </w:trPr>
                      <w:tc>
                        <w:tcPr>
                          <w:tcW w:w="568" w:type="dxa"/>
                          <w:vAlign w:val="center"/>
                        </w:tcPr>
                        <w:p w:rsidR="00492207" w:rsidRPr="00A3538F" w:rsidRDefault="0049220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492207" w:rsidRPr="00A3538F" w:rsidRDefault="0049220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492207" w:rsidRPr="00A3538F" w:rsidRDefault="0049220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2207" w:rsidRPr="00A3538F" w:rsidRDefault="0049220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492207" w:rsidRPr="00A3538F" w:rsidRDefault="0049220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2207" w:rsidRPr="00A3538F" w:rsidRDefault="0049220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940" w:type="dxa"/>
                          <w:vMerge/>
                          <w:vAlign w:val="center"/>
                        </w:tcPr>
                        <w:p w:rsidR="00492207" w:rsidRPr="00930066" w:rsidRDefault="00492207" w:rsidP="008C38CC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861" w:type="dxa"/>
                          <w:vMerge w:val="restart"/>
                          <w:vAlign w:val="center"/>
                        </w:tcPr>
                        <w:p w:rsidR="00492207" w:rsidRPr="001C4D20" w:rsidRDefault="00492207" w:rsidP="00C8462B">
                          <w:pPr>
                            <w:spacing w:line="240" w:lineRule="auto"/>
                            <w:jc w:val="center"/>
                            <w:rPr>
                              <w:rFonts w:ascii="PT Sans Narrow" w:hAnsi="PT Sans Narrow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begin"/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instrText>=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begin"/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  <w:lang w:val="en-US"/>
                            </w:rPr>
                            <w:instrText>PAGE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separate"/>
                          </w:r>
                          <w:r w:rsidR="0094790D">
                            <w:rPr>
                              <w:rFonts w:ascii="PT Sans Narrow" w:hAnsi="PT Sans Narrow" w:cs="Arial"/>
                              <w:noProof/>
                              <w:sz w:val="24"/>
                              <w:lang w:val="en-US"/>
                            </w:rPr>
                            <w:instrText>23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PT Sans Narrow" w:hAnsi="PT Sans Narrow" w:cs="Arial"/>
                              <w:sz w:val="24"/>
                              <w:lang w:val="en-US"/>
                            </w:rPr>
                            <w:instrText>-</w:instrText>
                          </w:r>
                          <w:r>
                            <w:rPr>
                              <w:rFonts w:ascii="PT Sans Narrow" w:hAnsi="PT Sans Narrow" w:cs="Arial"/>
                              <w:sz w:val="24"/>
                            </w:rPr>
                            <w:instrText>7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separate"/>
                          </w:r>
                          <w:r w:rsidR="0094790D">
                            <w:rPr>
                              <w:rFonts w:ascii="PT Sans Narrow" w:hAnsi="PT Sans Narrow" w:cs="Arial"/>
                              <w:noProof/>
                              <w:sz w:val="24"/>
                            </w:rPr>
                            <w:t>16</w: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end"/>
                          </w:r>
                        </w:p>
                      </w:tc>
                    </w:tr>
                    <w:tr w:rsidR="00492207" w:rsidRPr="00930066" w:rsidTr="00C8462B">
                      <w:trPr>
                        <w:cantSplit/>
                        <w:trHeight w:hRule="exact" w:val="284"/>
                      </w:trPr>
                      <w:tc>
                        <w:tcPr>
                          <w:tcW w:w="568" w:type="dxa"/>
                          <w:vAlign w:val="center"/>
                        </w:tcPr>
                        <w:p w:rsidR="00492207" w:rsidRPr="00A3538F" w:rsidRDefault="00492207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492207" w:rsidRPr="00A3538F" w:rsidRDefault="00492207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492207" w:rsidRPr="00A3538F" w:rsidRDefault="00492207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2207" w:rsidRPr="00A3538F" w:rsidRDefault="00492207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492207" w:rsidRPr="00A3538F" w:rsidRDefault="00492207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2207" w:rsidRPr="00A3538F" w:rsidRDefault="00492207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5940" w:type="dxa"/>
                          <w:vMerge/>
                          <w:vAlign w:val="center"/>
                        </w:tcPr>
                        <w:p w:rsidR="00492207" w:rsidRPr="00930066" w:rsidRDefault="00492207" w:rsidP="008C38CC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861" w:type="dxa"/>
                          <w:vMerge/>
                          <w:vAlign w:val="center"/>
                        </w:tcPr>
                        <w:p w:rsidR="00492207" w:rsidRPr="00930066" w:rsidRDefault="00492207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492207" w:rsidRDefault="00492207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207" w:rsidRPr="00A34C15" w:rsidRDefault="00492207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935674" wp14:editId="1943EBFC">
              <wp:simplePos x="0" y="0"/>
              <wp:positionH relativeFrom="column">
                <wp:posOffset>5995579</wp:posOffset>
              </wp:positionH>
              <wp:positionV relativeFrom="paragraph">
                <wp:posOffset>-169545</wp:posOffset>
              </wp:positionV>
              <wp:extent cx="322671" cy="190500"/>
              <wp:effectExtent l="0" t="0" r="20320" b="1905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2671" cy="1905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DD93E2" id="Прямоугольник 1" o:spid="_x0000_s1026" style="position:absolute;margin-left:472.1pt;margin-top:-13.35pt;width:25.4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C869435" wp14:editId="324BA96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492207" w:rsidRPr="006A52AA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:rsidR="00492207" w:rsidRPr="007E4DBB" w:rsidRDefault="00492207" w:rsidP="007E4DBB">
                                <w:pPr>
                                  <w:pStyle w:val="APEX16"/>
                                  <w:jc w:val="right"/>
                                  <w:rPr>
                                    <w:sz w:val="22"/>
                                    <w:szCs w:val="2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7E4DBB">
                                  <w:rPr>
                                    <w:sz w:val="22"/>
                                    <w:szCs w:val="2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7E4DBB">
                                  <w:rPr>
                                    <w:sz w:val="22"/>
                                    <w:szCs w:val="2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7E4DBB">
                                  <w:rPr>
                                    <w:sz w:val="22"/>
                                    <w:szCs w:val="2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94790D" w:rsidRPr="0094790D">
                                  <w:rPr>
                                    <w:noProof/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8</w:t>
                                </w:r>
                                <w:r w:rsidRPr="007E4DBB">
                                  <w:rPr>
                                    <w:sz w:val="22"/>
                                    <w:szCs w:val="2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492207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2207" w:rsidRPr="006A52AA" w:rsidRDefault="0049220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492207" w:rsidRPr="006A52AA" w:rsidRDefault="0049220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2207" w:rsidRPr="006A52AA" w:rsidRDefault="0049220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2207" w:rsidRPr="006A52AA" w:rsidRDefault="0049220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492207" w:rsidRPr="006A52AA" w:rsidRDefault="0049220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2207" w:rsidRPr="006A52AA" w:rsidRDefault="0049220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:rsidR="00492207" w:rsidRPr="006A52AA" w:rsidRDefault="00492207" w:rsidP="00F528F9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1191-ИОС5.1.C</w:t>
                                </w:r>
                              </w:p>
                            </w:tc>
                          </w:tr>
                          <w:tr w:rsidR="00492207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2207" w:rsidRPr="006A52AA" w:rsidRDefault="0049220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492207" w:rsidRPr="006A52AA" w:rsidRDefault="0049220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2207" w:rsidRPr="006A52AA" w:rsidRDefault="0049220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2207" w:rsidRPr="006A52AA" w:rsidRDefault="0049220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492207" w:rsidRPr="006A52AA" w:rsidRDefault="0049220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2207" w:rsidRPr="006A52AA" w:rsidRDefault="0049220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492207" w:rsidRPr="006A52AA" w:rsidRDefault="00492207" w:rsidP="008C38CC">
                                <w:pPr>
                                  <w:pStyle w:val="APEX7"/>
                                </w:pPr>
                              </w:p>
                            </w:tc>
                          </w:tr>
                          <w:tr w:rsidR="00492207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492207" w:rsidRPr="006A52AA" w:rsidRDefault="00492207" w:rsidP="008C38CC">
                                <w:pPr>
                                  <w:pStyle w:val="APEX7"/>
                                </w:pPr>
                              </w:p>
                            </w:tc>
                          </w:tr>
                          <w:tr w:rsidR="00492207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657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Парфенова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2207" w:rsidRPr="00B30BE0" w:rsidRDefault="00492207" w:rsidP="00B30BE0">
                                <w:pPr>
                                  <w:pStyle w:val="APEX11"/>
                                  <w:ind w:left="-283" w:firstLine="139"/>
                                  <w:rPr>
                                    <w:rFonts w:ascii="Agency FB" w:hAnsi="Agency FB"/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2207" w:rsidRPr="00070987" w:rsidRDefault="00492207" w:rsidP="00B30BE0">
                                <w:pPr>
                                  <w:pStyle w:val="APEX11"/>
                                  <w:ind w:left="-141" w:right="-95"/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70987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 w:rsidRPr="00C8462B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Pr="00070987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.04.2022</w:t>
                                </w:r>
                              </w:p>
                              <w:p w:rsidR="00492207" w:rsidRPr="00070987" w:rsidRDefault="00492207" w:rsidP="00B30BE0">
                                <w:pPr>
                                  <w:pStyle w:val="APEX11"/>
                                  <w:ind w:left="-429" w:right="-95"/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:rsidR="00492207" w:rsidRPr="006A52AA" w:rsidRDefault="00492207" w:rsidP="00B30BE0">
                                <w:pPr>
                                  <w:pStyle w:val="APEX11"/>
                                  <w:ind w:left="-283" w:right="-228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492207" w:rsidRPr="006A52AA" w:rsidRDefault="0049220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492207" w:rsidRPr="006A52AA" w:rsidRDefault="0049220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492207" w:rsidRPr="006A52AA" w:rsidRDefault="0049220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492207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Адейшвили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2207" w:rsidRPr="00070987" w:rsidRDefault="00492207" w:rsidP="00C8462B">
                                <w:pPr>
                                  <w:pStyle w:val="APEX11"/>
                                  <w:ind w:left="-141" w:right="-95"/>
                                  <w:rPr>
                                    <w:rFonts w:asciiTheme="minorHAnsi" w:hAnsiTheme="minorHAnsi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70987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 w:rsidRPr="00C8462B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Pr="00070987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.04.2022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492207" w:rsidRPr="006A52AA" w:rsidRDefault="00492207" w:rsidP="00070987">
                                <w:pPr>
                                  <w:pStyle w:val="APEX11"/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noProof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94790D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16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492207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2207" w:rsidRPr="00070987" w:rsidRDefault="00492207" w:rsidP="00B30BE0">
                                <w:pPr>
                                  <w:pStyle w:val="APEX11"/>
                                  <w:ind w:left="-429" w:right="-95" w:hanging="5"/>
                                  <w:rPr>
                                    <w:spacing w:val="-12"/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492207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Нормоконтроль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2207" w:rsidRPr="00070987" w:rsidRDefault="00492207" w:rsidP="00070987">
                                <w:pPr>
                                  <w:pStyle w:val="APEX11"/>
                                  <w:ind w:left="-141" w:right="-95"/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70987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 w:rsidRPr="00C8462B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Pr="00070987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.04.2022</w:t>
                                </w:r>
                              </w:p>
                              <w:p w:rsidR="00492207" w:rsidRPr="00070987" w:rsidRDefault="00492207" w:rsidP="003541C0">
                                <w:pPr>
                                  <w:pStyle w:val="APEXf2"/>
                                  <w:ind w:left="-282" w:right="-228" w:firstLine="0"/>
                                  <w:rPr>
                                    <w:rFonts w:asciiTheme="minorHAnsi" w:hAnsiTheme="minorHAnsi"/>
                                    <w:spacing w:val="-12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7"/>
                                </w:pPr>
                              </w:p>
                            </w:tc>
                          </w:tr>
                          <w:tr w:rsidR="00492207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Яковлева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492207" w:rsidRPr="00070987" w:rsidRDefault="00492207" w:rsidP="00C8462B">
                                <w:pPr>
                                  <w:pStyle w:val="APEX11"/>
                                  <w:ind w:left="-141" w:right="-95"/>
                                  <w:rPr>
                                    <w:rFonts w:asciiTheme="minorHAnsi" w:hAnsiTheme="minorHAnsi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70987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 w:rsidRPr="00C8462B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Pr="00070987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.04.2022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492207" w:rsidRPr="006A52AA" w:rsidRDefault="00492207" w:rsidP="003541C0">
                                <w:pPr>
                                  <w:pStyle w:val="APEX7"/>
                                </w:pPr>
                              </w:p>
                            </w:tc>
                          </w:tr>
                        </w:tbl>
                        <w:p w:rsidR="00492207" w:rsidRPr="006A52AA" w:rsidRDefault="00492207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869435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492207" w:rsidRPr="006A52AA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:rsidR="00492207" w:rsidRPr="007E4DBB" w:rsidRDefault="00492207" w:rsidP="007E4DBB">
                          <w:pPr>
                            <w:pStyle w:val="APEX16"/>
                            <w:jc w:val="right"/>
                            <w:rPr>
                              <w:sz w:val="22"/>
                              <w:szCs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E4DBB">
                            <w:rPr>
                              <w:sz w:val="22"/>
                              <w:szCs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7E4DBB">
                            <w:rPr>
                              <w:sz w:val="22"/>
                              <w:szCs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7E4DBB">
                            <w:rPr>
                              <w:sz w:val="22"/>
                              <w:szCs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94790D" w:rsidRPr="0094790D">
                            <w:rPr>
                              <w:noProof/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</w:t>
                          </w:r>
                          <w:r w:rsidRPr="007E4DBB">
                            <w:rPr>
                              <w:sz w:val="22"/>
                              <w:szCs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492207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492207" w:rsidRPr="006A52AA" w:rsidRDefault="0049220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492207" w:rsidRPr="006A52AA" w:rsidRDefault="0049220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2207" w:rsidRPr="006A52AA" w:rsidRDefault="0049220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2207" w:rsidRPr="006A52AA" w:rsidRDefault="0049220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492207" w:rsidRPr="006A52AA" w:rsidRDefault="0049220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2207" w:rsidRPr="006A52AA" w:rsidRDefault="0049220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:rsidR="00492207" w:rsidRPr="006A52AA" w:rsidRDefault="00492207" w:rsidP="00F528F9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1191-ИОС5.1.C</w:t>
                          </w:r>
                        </w:p>
                      </w:tc>
                    </w:tr>
                    <w:tr w:rsidR="00492207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492207" w:rsidRPr="006A52AA" w:rsidRDefault="0049220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492207" w:rsidRPr="006A52AA" w:rsidRDefault="0049220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2207" w:rsidRPr="006A52AA" w:rsidRDefault="0049220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2207" w:rsidRPr="006A52AA" w:rsidRDefault="0049220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492207" w:rsidRPr="006A52AA" w:rsidRDefault="0049220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2207" w:rsidRPr="006A52AA" w:rsidRDefault="0049220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492207" w:rsidRPr="006A52AA" w:rsidRDefault="00492207" w:rsidP="008C38CC">
                          <w:pPr>
                            <w:pStyle w:val="APEX7"/>
                          </w:pPr>
                        </w:p>
                      </w:tc>
                    </w:tr>
                    <w:tr w:rsidR="00492207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492207" w:rsidRPr="006A52AA" w:rsidRDefault="0049220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492207" w:rsidRPr="006A52AA" w:rsidRDefault="00492207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492207" w:rsidRPr="006A52AA" w:rsidRDefault="0049220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492207" w:rsidRPr="006A52AA" w:rsidRDefault="00492207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492207" w:rsidRPr="006A52AA" w:rsidRDefault="0049220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492207" w:rsidRPr="006A52AA" w:rsidRDefault="0049220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492207" w:rsidRPr="006A52AA" w:rsidRDefault="00492207" w:rsidP="008C38CC">
                          <w:pPr>
                            <w:pStyle w:val="APEX7"/>
                          </w:pPr>
                        </w:p>
                      </w:tc>
                    </w:tr>
                    <w:tr w:rsidR="00492207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492207" w:rsidRPr="006A52AA" w:rsidRDefault="00492207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492207" w:rsidRPr="006A52AA" w:rsidRDefault="00492207" w:rsidP="00657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Парфенова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492207" w:rsidRPr="00B30BE0" w:rsidRDefault="00492207" w:rsidP="00B30BE0">
                          <w:pPr>
                            <w:pStyle w:val="APEX11"/>
                            <w:ind w:left="-283" w:firstLine="139"/>
                            <w:rPr>
                              <w:rFonts w:ascii="Agency FB" w:hAnsi="Agency FB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492207" w:rsidRPr="00070987" w:rsidRDefault="00492207" w:rsidP="00B30BE0">
                          <w:pPr>
                            <w:pStyle w:val="APEX11"/>
                            <w:ind w:left="-141" w:right="-95"/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70987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Pr="00C8462B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070987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.04.2022</w:t>
                          </w:r>
                        </w:p>
                        <w:p w:rsidR="00492207" w:rsidRPr="00070987" w:rsidRDefault="00492207" w:rsidP="00B30BE0">
                          <w:pPr>
                            <w:pStyle w:val="APEX11"/>
                            <w:ind w:left="-429" w:right="-95"/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:rsidR="00492207" w:rsidRPr="006A52AA" w:rsidRDefault="00492207" w:rsidP="00B30BE0">
                          <w:pPr>
                            <w:pStyle w:val="APEX11"/>
                            <w:ind w:left="-283" w:right="-228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492207" w:rsidRPr="006A52AA" w:rsidRDefault="0049220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492207" w:rsidRPr="006A52AA" w:rsidRDefault="0049220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492207" w:rsidRPr="006A52AA" w:rsidRDefault="0049220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492207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Адейшвили</w:t>
                          </w:r>
                          <w:proofErr w:type="spellEnd"/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92207" w:rsidRPr="00070987" w:rsidRDefault="00492207" w:rsidP="00C8462B">
                          <w:pPr>
                            <w:pStyle w:val="APEX11"/>
                            <w:ind w:left="-141" w:right="-95"/>
                            <w:rPr>
                              <w:rFonts w:asciiTheme="minorHAnsi" w:hAnsiTheme="minorHAnsi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70987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Pr="00C8462B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070987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.04.2022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492207" w:rsidRPr="006A52AA" w:rsidRDefault="00492207" w:rsidP="00070987">
                          <w:pPr>
                            <w:pStyle w:val="APEX11"/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noProof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94790D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16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492207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92207" w:rsidRPr="00070987" w:rsidRDefault="00492207" w:rsidP="00B30BE0">
                          <w:pPr>
                            <w:pStyle w:val="APEX11"/>
                            <w:ind w:left="-429" w:right="-95" w:hanging="5"/>
                            <w:rPr>
                              <w:spacing w:val="-12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492207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Нормоконтроль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92207" w:rsidRPr="00070987" w:rsidRDefault="00492207" w:rsidP="00070987">
                          <w:pPr>
                            <w:pStyle w:val="APEX11"/>
                            <w:ind w:left="-141" w:right="-95"/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70987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Pr="00C8462B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070987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.04.2022</w:t>
                          </w:r>
                        </w:p>
                        <w:p w:rsidR="00492207" w:rsidRPr="00070987" w:rsidRDefault="00492207" w:rsidP="003541C0">
                          <w:pPr>
                            <w:pStyle w:val="APEXf2"/>
                            <w:ind w:left="-282" w:right="-228" w:firstLine="0"/>
                            <w:rPr>
                              <w:rFonts w:asciiTheme="minorHAnsi" w:hAnsiTheme="minorHAnsi"/>
                              <w:spacing w:val="-12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7"/>
                          </w:pPr>
                        </w:p>
                      </w:tc>
                    </w:tr>
                    <w:tr w:rsidR="00492207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Яковлева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492207" w:rsidRPr="00070987" w:rsidRDefault="00492207" w:rsidP="00C8462B">
                          <w:pPr>
                            <w:pStyle w:val="APEX11"/>
                            <w:ind w:left="-141" w:right="-95"/>
                            <w:rPr>
                              <w:rFonts w:asciiTheme="minorHAnsi" w:hAnsiTheme="minorHAnsi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70987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Pr="00C8462B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070987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.04.2022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492207" w:rsidRPr="006A52AA" w:rsidRDefault="00492207" w:rsidP="003541C0">
                          <w:pPr>
                            <w:pStyle w:val="APEX7"/>
                          </w:pPr>
                        </w:p>
                      </w:tc>
                    </w:tr>
                  </w:tbl>
                  <w:p w:rsidR="00492207" w:rsidRPr="006A52AA" w:rsidRDefault="00492207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3F4044C"/>
    <w:multiLevelType w:val="hybridMultilevel"/>
    <w:tmpl w:val="5E4040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5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6" w15:restartNumberingAfterBreak="0">
    <w:nsid w:val="39BD3779"/>
    <w:multiLevelType w:val="hybridMultilevel"/>
    <w:tmpl w:val="13B69FF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8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53E25A25"/>
    <w:multiLevelType w:val="hybridMultilevel"/>
    <w:tmpl w:val="1FA66C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54208B4"/>
    <w:multiLevelType w:val="hybridMultilevel"/>
    <w:tmpl w:val="24DA3EE8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12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2"/>
  </w:num>
  <w:num w:numId="5">
    <w:abstractNumId w:val="7"/>
  </w:num>
  <w:num w:numId="6">
    <w:abstractNumId w:val="11"/>
  </w:num>
  <w:num w:numId="7">
    <w:abstractNumId w:val="0"/>
  </w:num>
  <w:num w:numId="8">
    <w:abstractNumId w:val="3"/>
  </w:num>
  <w:num w:numId="9">
    <w:abstractNumId w:val="13"/>
  </w:num>
  <w:num w:numId="10">
    <w:abstractNumId w:val="8"/>
  </w:num>
  <w:num w:numId="11">
    <w:abstractNumId w:val="1"/>
  </w:num>
  <w:num w:numId="12">
    <w:abstractNumId w:val="6"/>
  </w:num>
  <w:num w:numId="13">
    <w:abstractNumId w:val="0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10"/>
  </w:num>
  <w:num w:numId="19">
    <w:abstractNumId w:val="3"/>
  </w:num>
  <w:num w:numId="20">
    <w:abstractNumId w:val="3"/>
  </w:num>
  <w:num w:numId="21">
    <w:abstractNumId w:val="3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embedTrueTypeFonts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1433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901"/>
    <w:rsid w:val="00000E6D"/>
    <w:rsid w:val="000024F0"/>
    <w:rsid w:val="0000389B"/>
    <w:rsid w:val="00010647"/>
    <w:rsid w:val="00013750"/>
    <w:rsid w:val="0001466A"/>
    <w:rsid w:val="0001586D"/>
    <w:rsid w:val="000215C2"/>
    <w:rsid w:val="00022159"/>
    <w:rsid w:val="0002685E"/>
    <w:rsid w:val="00026B2E"/>
    <w:rsid w:val="00027379"/>
    <w:rsid w:val="00030936"/>
    <w:rsid w:val="00031601"/>
    <w:rsid w:val="0003167B"/>
    <w:rsid w:val="000331A7"/>
    <w:rsid w:val="0003364A"/>
    <w:rsid w:val="00033E2B"/>
    <w:rsid w:val="0004310C"/>
    <w:rsid w:val="0004388B"/>
    <w:rsid w:val="00043B94"/>
    <w:rsid w:val="00043DBC"/>
    <w:rsid w:val="000465FF"/>
    <w:rsid w:val="00047544"/>
    <w:rsid w:val="000503B6"/>
    <w:rsid w:val="000513C1"/>
    <w:rsid w:val="000542F9"/>
    <w:rsid w:val="0005533D"/>
    <w:rsid w:val="00055BB5"/>
    <w:rsid w:val="00055EE4"/>
    <w:rsid w:val="00055F35"/>
    <w:rsid w:val="0006012F"/>
    <w:rsid w:val="00061439"/>
    <w:rsid w:val="0006156A"/>
    <w:rsid w:val="000626BD"/>
    <w:rsid w:val="00064743"/>
    <w:rsid w:val="000674E1"/>
    <w:rsid w:val="00070987"/>
    <w:rsid w:val="00070A84"/>
    <w:rsid w:val="00070E39"/>
    <w:rsid w:val="000710C2"/>
    <w:rsid w:val="00071452"/>
    <w:rsid w:val="00071602"/>
    <w:rsid w:val="00072FB3"/>
    <w:rsid w:val="00074597"/>
    <w:rsid w:val="00075BFD"/>
    <w:rsid w:val="00077107"/>
    <w:rsid w:val="00082DB8"/>
    <w:rsid w:val="0008334D"/>
    <w:rsid w:val="000835B1"/>
    <w:rsid w:val="0008538A"/>
    <w:rsid w:val="000900EE"/>
    <w:rsid w:val="0009049B"/>
    <w:rsid w:val="00090520"/>
    <w:rsid w:val="00093929"/>
    <w:rsid w:val="00093A9F"/>
    <w:rsid w:val="00094F87"/>
    <w:rsid w:val="000A0927"/>
    <w:rsid w:val="000A2CA2"/>
    <w:rsid w:val="000A41B3"/>
    <w:rsid w:val="000A5A44"/>
    <w:rsid w:val="000A634A"/>
    <w:rsid w:val="000B28ED"/>
    <w:rsid w:val="000B6DA6"/>
    <w:rsid w:val="000C0A55"/>
    <w:rsid w:val="000C25D2"/>
    <w:rsid w:val="000C2682"/>
    <w:rsid w:val="000C39CB"/>
    <w:rsid w:val="000C5060"/>
    <w:rsid w:val="000C6984"/>
    <w:rsid w:val="000C7261"/>
    <w:rsid w:val="000D39F2"/>
    <w:rsid w:val="000D5C37"/>
    <w:rsid w:val="000D6545"/>
    <w:rsid w:val="000D71AD"/>
    <w:rsid w:val="000D7329"/>
    <w:rsid w:val="000D79C1"/>
    <w:rsid w:val="000E014B"/>
    <w:rsid w:val="000E056B"/>
    <w:rsid w:val="000E2338"/>
    <w:rsid w:val="000E4035"/>
    <w:rsid w:val="000E4ADD"/>
    <w:rsid w:val="000E6062"/>
    <w:rsid w:val="000E77EE"/>
    <w:rsid w:val="000F03B7"/>
    <w:rsid w:val="000F0741"/>
    <w:rsid w:val="000F13CC"/>
    <w:rsid w:val="000F1836"/>
    <w:rsid w:val="000F1C8B"/>
    <w:rsid w:val="000F2311"/>
    <w:rsid w:val="000F367F"/>
    <w:rsid w:val="000F3C04"/>
    <w:rsid w:val="000F3C62"/>
    <w:rsid w:val="000F4D41"/>
    <w:rsid w:val="000F6D79"/>
    <w:rsid w:val="001002D4"/>
    <w:rsid w:val="00102111"/>
    <w:rsid w:val="00102E8A"/>
    <w:rsid w:val="00103F87"/>
    <w:rsid w:val="00104C8C"/>
    <w:rsid w:val="00105CC9"/>
    <w:rsid w:val="00105FBE"/>
    <w:rsid w:val="0010719F"/>
    <w:rsid w:val="001077A6"/>
    <w:rsid w:val="00107F09"/>
    <w:rsid w:val="0011145B"/>
    <w:rsid w:val="00112368"/>
    <w:rsid w:val="0011620B"/>
    <w:rsid w:val="00120761"/>
    <w:rsid w:val="0012090B"/>
    <w:rsid w:val="0012790D"/>
    <w:rsid w:val="00130223"/>
    <w:rsid w:val="00131439"/>
    <w:rsid w:val="00131ACC"/>
    <w:rsid w:val="00132792"/>
    <w:rsid w:val="0013307E"/>
    <w:rsid w:val="00137F38"/>
    <w:rsid w:val="00140111"/>
    <w:rsid w:val="00141D46"/>
    <w:rsid w:val="0014433E"/>
    <w:rsid w:val="001463D9"/>
    <w:rsid w:val="00146B1B"/>
    <w:rsid w:val="001471F2"/>
    <w:rsid w:val="00147B7C"/>
    <w:rsid w:val="001506A2"/>
    <w:rsid w:val="00151219"/>
    <w:rsid w:val="00151541"/>
    <w:rsid w:val="00151978"/>
    <w:rsid w:val="001519D5"/>
    <w:rsid w:val="00152122"/>
    <w:rsid w:val="00152B4B"/>
    <w:rsid w:val="0015445C"/>
    <w:rsid w:val="001544FB"/>
    <w:rsid w:val="0015595D"/>
    <w:rsid w:val="0015598E"/>
    <w:rsid w:val="001569F8"/>
    <w:rsid w:val="00156FAB"/>
    <w:rsid w:val="001611D6"/>
    <w:rsid w:val="00163A9A"/>
    <w:rsid w:val="00164B2D"/>
    <w:rsid w:val="00170A9F"/>
    <w:rsid w:val="00171A6D"/>
    <w:rsid w:val="00171E60"/>
    <w:rsid w:val="001737AF"/>
    <w:rsid w:val="00173E9C"/>
    <w:rsid w:val="00174686"/>
    <w:rsid w:val="00175114"/>
    <w:rsid w:val="001765D8"/>
    <w:rsid w:val="001766D3"/>
    <w:rsid w:val="001771B0"/>
    <w:rsid w:val="00180CD7"/>
    <w:rsid w:val="001832C6"/>
    <w:rsid w:val="00183933"/>
    <w:rsid w:val="00184D79"/>
    <w:rsid w:val="00184EEF"/>
    <w:rsid w:val="00185553"/>
    <w:rsid w:val="00187383"/>
    <w:rsid w:val="00191F6C"/>
    <w:rsid w:val="001935EA"/>
    <w:rsid w:val="00194DC5"/>
    <w:rsid w:val="001950F4"/>
    <w:rsid w:val="0019525E"/>
    <w:rsid w:val="00195A0C"/>
    <w:rsid w:val="00196646"/>
    <w:rsid w:val="001969A3"/>
    <w:rsid w:val="001A08B2"/>
    <w:rsid w:val="001A0AD1"/>
    <w:rsid w:val="001A0E09"/>
    <w:rsid w:val="001A4F87"/>
    <w:rsid w:val="001B348B"/>
    <w:rsid w:val="001C0CA6"/>
    <w:rsid w:val="001C1C48"/>
    <w:rsid w:val="001C33A5"/>
    <w:rsid w:val="001C48F3"/>
    <w:rsid w:val="001C4B53"/>
    <w:rsid w:val="001C4D20"/>
    <w:rsid w:val="001C50D2"/>
    <w:rsid w:val="001C55EC"/>
    <w:rsid w:val="001C6B81"/>
    <w:rsid w:val="001D1946"/>
    <w:rsid w:val="001D1C31"/>
    <w:rsid w:val="001D29A4"/>
    <w:rsid w:val="001D2C6C"/>
    <w:rsid w:val="001D4180"/>
    <w:rsid w:val="001D472A"/>
    <w:rsid w:val="001D50BF"/>
    <w:rsid w:val="001D65B8"/>
    <w:rsid w:val="001D7108"/>
    <w:rsid w:val="001E1288"/>
    <w:rsid w:val="001E2A77"/>
    <w:rsid w:val="001E30F8"/>
    <w:rsid w:val="001E3AAC"/>
    <w:rsid w:val="001E4416"/>
    <w:rsid w:val="001F05E0"/>
    <w:rsid w:val="001F1D1D"/>
    <w:rsid w:val="001F3F24"/>
    <w:rsid w:val="001F3F6E"/>
    <w:rsid w:val="001F519D"/>
    <w:rsid w:val="001F6184"/>
    <w:rsid w:val="001F6298"/>
    <w:rsid w:val="001F70CB"/>
    <w:rsid w:val="001F7252"/>
    <w:rsid w:val="001F7459"/>
    <w:rsid w:val="001F7AE5"/>
    <w:rsid w:val="001F7E90"/>
    <w:rsid w:val="00200B99"/>
    <w:rsid w:val="002013E8"/>
    <w:rsid w:val="00201AF2"/>
    <w:rsid w:val="00201C20"/>
    <w:rsid w:val="00203C3E"/>
    <w:rsid w:val="00206B05"/>
    <w:rsid w:val="0020752D"/>
    <w:rsid w:val="00207A67"/>
    <w:rsid w:val="00210967"/>
    <w:rsid w:val="00210BB4"/>
    <w:rsid w:val="00210BD4"/>
    <w:rsid w:val="0021114B"/>
    <w:rsid w:val="002179DC"/>
    <w:rsid w:val="00220A15"/>
    <w:rsid w:val="00221555"/>
    <w:rsid w:val="00222A1E"/>
    <w:rsid w:val="00224D89"/>
    <w:rsid w:val="0022507E"/>
    <w:rsid w:val="00225FD3"/>
    <w:rsid w:val="00227D30"/>
    <w:rsid w:val="002323D0"/>
    <w:rsid w:val="00233AC3"/>
    <w:rsid w:val="00234BE0"/>
    <w:rsid w:val="00240C67"/>
    <w:rsid w:val="00240FD8"/>
    <w:rsid w:val="002441D0"/>
    <w:rsid w:val="00244536"/>
    <w:rsid w:val="00245F64"/>
    <w:rsid w:val="00246F3D"/>
    <w:rsid w:val="002510E2"/>
    <w:rsid w:val="00251875"/>
    <w:rsid w:val="0025283E"/>
    <w:rsid w:val="00253C23"/>
    <w:rsid w:val="00254007"/>
    <w:rsid w:val="00256AA9"/>
    <w:rsid w:val="00256EBE"/>
    <w:rsid w:val="00260D0F"/>
    <w:rsid w:val="002646FE"/>
    <w:rsid w:val="002647F2"/>
    <w:rsid w:val="00265DDC"/>
    <w:rsid w:val="00270732"/>
    <w:rsid w:val="00271CF4"/>
    <w:rsid w:val="00276B6E"/>
    <w:rsid w:val="00276DEE"/>
    <w:rsid w:val="0027729A"/>
    <w:rsid w:val="00277438"/>
    <w:rsid w:val="00277555"/>
    <w:rsid w:val="00277961"/>
    <w:rsid w:val="00280ED1"/>
    <w:rsid w:val="00284BD3"/>
    <w:rsid w:val="0028542F"/>
    <w:rsid w:val="0028640A"/>
    <w:rsid w:val="00291371"/>
    <w:rsid w:val="00291BE1"/>
    <w:rsid w:val="0029228D"/>
    <w:rsid w:val="002929E0"/>
    <w:rsid w:val="00292B7D"/>
    <w:rsid w:val="00294420"/>
    <w:rsid w:val="00295820"/>
    <w:rsid w:val="0029686F"/>
    <w:rsid w:val="002A03F0"/>
    <w:rsid w:val="002A3009"/>
    <w:rsid w:val="002A4B0F"/>
    <w:rsid w:val="002B0EA2"/>
    <w:rsid w:val="002B6AF7"/>
    <w:rsid w:val="002B7660"/>
    <w:rsid w:val="002B7BCD"/>
    <w:rsid w:val="002C0264"/>
    <w:rsid w:val="002C1B89"/>
    <w:rsid w:val="002C2152"/>
    <w:rsid w:val="002C21F6"/>
    <w:rsid w:val="002C33C4"/>
    <w:rsid w:val="002C48BB"/>
    <w:rsid w:val="002C6832"/>
    <w:rsid w:val="002C7CC8"/>
    <w:rsid w:val="002D0205"/>
    <w:rsid w:val="002D15C9"/>
    <w:rsid w:val="002D41CA"/>
    <w:rsid w:val="002D51AC"/>
    <w:rsid w:val="002D5EEA"/>
    <w:rsid w:val="002D625D"/>
    <w:rsid w:val="002D6EC0"/>
    <w:rsid w:val="002E040F"/>
    <w:rsid w:val="002E1011"/>
    <w:rsid w:val="002E2479"/>
    <w:rsid w:val="002E2FA0"/>
    <w:rsid w:val="002E351D"/>
    <w:rsid w:val="002E4015"/>
    <w:rsid w:val="002E76AC"/>
    <w:rsid w:val="002F1DDE"/>
    <w:rsid w:val="002F2DAD"/>
    <w:rsid w:val="002F2DD1"/>
    <w:rsid w:val="002F38CA"/>
    <w:rsid w:val="002F3AB9"/>
    <w:rsid w:val="002F3E32"/>
    <w:rsid w:val="002F5D1D"/>
    <w:rsid w:val="002F692E"/>
    <w:rsid w:val="002F7182"/>
    <w:rsid w:val="00300371"/>
    <w:rsid w:val="00301B40"/>
    <w:rsid w:val="00305D93"/>
    <w:rsid w:val="00307914"/>
    <w:rsid w:val="003105B5"/>
    <w:rsid w:val="003106BB"/>
    <w:rsid w:val="00310D51"/>
    <w:rsid w:val="00313AC1"/>
    <w:rsid w:val="00314328"/>
    <w:rsid w:val="00314A4D"/>
    <w:rsid w:val="00315F59"/>
    <w:rsid w:val="003160BC"/>
    <w:rsid w:val="00317163"/>
    <w:rsid w:val="00320426"/>
    <w:rsid w:val="00320A20"/>
    <w:rsid w:val="00321305"/>
    <w:rsid w:val="00323CCE"/>
    <w:rsid w:val="00325EE0"/>
    <w:rsid w:val="0032618A"/>
    <w:rsid w:val="003265C7"/>
    <w:rsid w:val="00326624"/>
    <w:rsid w:val="003268C9"/>
    <w:rsid w:val="00326D3B"/>
    <w:rsid w:val="00327B1D"/>
    <w:rsid w:val="00331076"/>
    <w:rsid w:val="003315D2"/>
    <w:rsid w:val="00341109"/>
    <w:rsid w:val="0034196D"/>
    <w:rsid w:val="0035118B"/>
    <w:rsid w:val="00352D3E"/>
    <w:rsid w:val="003536CF"/>
    <w:rsid w:val="00353E41"/>
    <w:rsid w:val="003541C0"/>
    <w:rsid w:val="00360C9C"/>
    <w:rsid w:val="003620F3"/>
    <w:rsid w:val="00366808"/>
    <w:rsid w:val="003700FD"/>
    <w:rsid w:val="003701B2"/>
    <w:rsid w:val="0037080C"/>
    <w:rsid w:val="003708F9"/>
    <w:rsid w:val="00376195"/>
    <w:rsid w:val="00376716"/>
    <w:rsid w:val="00381120"/>
    <w:rsid w:val="003826DA"/>
    <w:rsid w:val="003827BF"/>
    <w:rsid w:val="00382CB7"/>
    <w:rsid w:val="00382FB9"/>
    <w:rsid w:val="0038427F"/>
    <w:rsid w:val="00384D5F"/>
    <w:rsid w:val="003903D4"/>
    <w:rsid w:val="0039191D"/>
    <w:rsid w:val="00392DC1"/>
    <w:rsid w:val="00393BAD"/>
    <w:rsid w:val="00394F0C"/>
    <w:rsid w:val="003972DA"/>
    <w:rsid w:val="003A0771"/>
    <w:rsid w:val="003A1528"/>
    <w:rsid w:val="003A2D38"/>
    <w:rsid w:val="003A541C"/>
    <w:rsid w:val="003A6D14"/>
    <w:rsid w:val="003A6D7D"/>
    <w:rsid w:val="003B17A1"/>
    <w:rsid w:val="003B40F9"/>
    <w:rsid w:val="003B603F"/>
    <w:rsid w:val="003B6A00"/>
    <w:rsid w:val="003B76A7"/>
    <w:rsid w:val="003C0EF3"/>
    <w:rsid w:val="003C3A7B"/>
    <w:rsid w:val="003C404B"/>
    <w:rsid w:val="003C4B46"/>
    <w:rsid w:val="003C624F"/>
    <w:rsid w:val="003C7B40"/>
    <w:rsid w:val="003D09DC"/>
    <w:rsid w:val="003D11D7"/>
    <w:rsid w:val="003D4D71"/>
    <w:rsid w:val="003D5875"/>
    <w:rsid w:val="003D7736"/>
    <w:rsid w:val="003E6186"/>
    <w:rsid w:val="003E7FC8"/>
    <w:rsid w:val="003F0061"/>
    <w:rsid w:val="003F0FC1"/>
    <w:rsid w:val="003F23AD"/>
    <w:rsid w:val="003F2B77"/>
    <w:rsid w:val="003F3272"/>
    <w:rsid w:val="003F5B57"/>
    <w:rsid w:val="003F5BFF"/>
    <w:rsid w:val="003F6018"/>
    <w:rsid w:val="00400FD8"/>
    <w:rsid w:val="004017A6"/>
    <w:rsid w:val="00401C2B"/>
    <w:rsid w:val="00403EAF"/>
    <w:rsid w:val="00404FDB"/>
    <w:rsid w:val="00405007"/>
    <w:rsid w:val="00405156"/>
    <w:rsid w:val="0040671D"/>
    <w:rsid w:val="00407911"/>
    <w:rsid w:val="0041270B"/>
    <w:rsid w:val="00413F19"/>
    <w:rsid w:val="00414080"/>
    <w:rsid w:val="004144A1"/>
    <w:rsid w:val="00414D43"/>
    <w:rsid w:val="00415337"/>
    <w:rsid w:val="00416E44"/>
    <w:rsid w:val="0041740B"/>
    <w:rsid w:val="004175F5"/>
    <w:rsid w:val="00417B07"/>
    <w:rsid w:val="004200FC"/>
    <w:rsid w:val="00420875"/>
    <w:rsid w:val="004215A5"/>
    <w:rsid w:val="0042199A"/>
    <w:rsid w:val="0042312D"/>
    <w:rsid w:val="0042438C"/>
    <w:rsid w:val="00424ACB"/>
    <w:rsid w:val="00425193"/>
    <w:rsid w:val="004262DB"/>
    <w:rsid w:val="0042677A"/>
    <w:rsid w:val="004276BD"/>
    <w:rsid w:val="00430461"/>
    <w:rsid w:val="00430A99"/>
    <w:rsid w:val="00432311"/>
    <w:rsid w:val="00435A04"/>
    <w:rsid w:val="0044119B"/>
    <w:rsid w:val="0044155C"/>
    <w:rsid w:val="004423A8"/>
    <w:rsid w:val="00443D78"/>
    <w:rsid w:val="0044663E"/>
    <w:rsid w:val="00446DC5"/>
    <w:rsid w:val="004473FD"/>
    <w:rsid w:val="004474A3"/>
    <w:rsid w:val="00447C23"/>
    <w:rsid w:val="00450A81"/>
    <w:rsid w:val="00453B6B"/>
    <w:rsid w:val="0045425A"/>
    <w:rsid w:val="00456253"/>
    <w:rsid w:val="004600D7"/>
    <w:rsid w:val="00461C3E"/>
    <w:rsid w:val="004635D0"/>
    <w:rsid w:val="00463914"/>
    <w:rsid w:val="004641B4"/>
    <w:rsid w:val="00466FBD"/>
    <w:rsid w:val="00470411"/>
    <w:rsid w:val="0047137C"/>
    <w:rsid w:val="00471894"/>
    <w:rsid w:val="00473792"/>
    <w:rsid w:val="00473DA0"/>
    <w:rsid w:val="0047440E"/>
    <w:rsid w:val="00474F25"/>
    <w:rsid w:val="004753D7"/>
    <w:rsid w:val="00475ADB"/>
    <w:rsid w:val="00480271"/>
    <w:rsid w:val="00486D1C"/>
    <w:rsid w:val="004874EE"/>
    <w:rsid w:val="004878D4"/>
    <w:rsid w:val="00487F72"/>
    <w:rsid w:val="00490B5B"/>
    <w:rsid w:val="00492207"/>
    <w:rsid w:val="00492ACF"/>
    <w:rsid w:val="00492E5F"/>
    <w:rsid w:val="00495520"/>
    <w:rsid w:val="004959C7"/>
    <w:rsid w:val="0049671A"/>
    <w:rsid w:val="00496FB8"/>
    <w:rsid w:val="00497239"/>
    <w:rsid w:val="00497C26"/>
    <w:rsid w:val="004A0E17"/>
    <w:rsid w:val="004A0EAA"/>
    <w:rsid w:val="004A365A"/>
    <w:rsid w:val="004A3B72"/>
    <w:rsid w:val="004A4F0B"/>
    <w:rsid w:val="004A533C"/>
    <w:rsid w:val="004A5F24"/>
    <w:rsid w:val="004A6211"/>
    <w:rsid w:val="004A6DBE"/>
    <w:rsid w:val="004A717B"/>
    <w:rsid w:val="004B0BB3"/>
    <w:rsid w:val="004B1274"/>
    <w:rsid w:val="004B2E8A"/>
    <w:rsid w:val="004B45A3"/>
    <w:rsid w:val="004B53A2"/>
    <w:rsid w:val="004B56F7"/>
    <w:rsid w:val="004B6604"/>
    <w:rsid w:val="004C2753"/>
    <w:rsid w:val="004C28EC"/>
    <w:rsid w:val="004C65A9"/>
    <w:rsid w:val="004C717F"/>
    <w:rsid w:val="004C7D27"/>
    <w:rsid w:val="004D0A74"/>
    <w:rsid w:val="004D2230"/>
    <w:rsid w:val="004D27B4"/>
    <w:rsid w:val="004D2E10"/>
    <w:rsid w:val="004D3A8E"/>
    <w:rsid w:val="004D5F70"/>
    <w:rsid w:val="004D63E3"/>
    <w:rsid w:val="004D74AD"/>
    <w:rsid w:val="004E0BD3"/>
    <w:rsid w:val="004E145E"/>
    <w:rsid w:val="004E29FC"/>
    <w:rsid w:val="004E4528"/>
    <w:rsid w:val="004E4F3E"/>
    <w:rsid w:val="004E5CFF"/>
    <w:rsid w:val="004E6E03"/>
    <w:rsid w:val="004E7825"/>
    <w:rsid w:val="004F02D6"/>
    <w:rsid w:val="004F2D0C"/>
    <w:rsid w:val="004F5195"/>
    <w:rsid w:val="004F52F8"/>
    <w:rsid w:val="004F55A2"/>
    <w:rsid w:val="004F61CA"/>
    <w:rsid w:val="004F7DF3"/>
    <w:rsid w:val="00501506"/>
    <w:rsid w:val="00501829"/>
    <w:rsid w:val="005028B2"/>
    <w:rsid w:val="00503B2D"/>
    <w:rsid w:val="0050418F"/>
    <w:rsid w:val="0050547B"/>
    <w:rsid w:val="005076D3"/>
    <w:rsid w:val="00507B00"/>
    <w:rsid w:val="00507C2F"/>
    <w:rsid w:val="00512175"/>
    <w:rsid w:val="005123CD"/>
    <w:rsid w:val="00512541"/>
    <w:rsid w:val="00513C28"/>
    <w:rsid w:val="0051434A"/>
    <w:rsid w:val="0051469F"/>
    <w:rsid w:val="00516139"/>
    <w:rsid w:val="0051776B"/>
    <w:rsid w:val="00522F62"/>
    <w:rsid w:val="00523E12"/>
    <w:rsid w:val="00525181"/>
    <w:rsid w:val="005264B6"/>
    <w:rsid w:val="00526F6E"/>
    <w:rsid w:val="00531841"/>
    <w:rsid w:val="00531AE9"/>
    <w:rsid w:val="00531B5B"/>
    <w:rsid w:val="005321D4"/>
    <w:rsid w:val="00532602"/>
    <w:rsid w:val="005329F0"/>
    <w:rsid w:val="00533699"/>
    <w:rsid w:val="005345FC"/>
    <w:rsid w:val="00534953"/>
    <w:rsid w:val="00535E0A"/>
    <w:rsid w:val="00536396"/>
    <w:rsid w:val="0053678C"/>
    <w:rsid w:val="00536900"/>
    <w:rsid w:val="005369B2"/>
    <w:rsid w:val="00537260"/>
    <w:rsid w:val="00540239"/>
    <w:rsid w:val="005409FF"/>
    <w:rsid w:val="00541AE9"/>
    <w:rsid w:val="00541D79"/>
    <w:rsid w:val="0054433F"/>
    <w:rsid w:val="0054625B"/>
    <w:rsid w:val="00546CE4"/>
    <w:rsid w:val="00546D72"/>
    <w:rsid w:val="00546F06"/>
    <w:rsid w:val="005501F6"/>
    <w:rsid w:val="00552113"/>
    <w:rsid w:val="0055389C"/>
    <w:rsid w:val="00554587"/>
    <w:rsid w:val="00564D9A"/>
    <w:rsid w:val="00567BBF"/>
    <w:rsid w:val="00567F34"/>
    <w:rsid w:val="00570D13"/>
    <w:rsid w:val="00573EC8"/>
    <w:rsid w:val="0057469B"/>
    <w:rsid w:val="00577B99"/>
    <w:rsid w:val="00577E32"/>
    <w:rsid w:val="00581463"/>
    <w:rsid w:val="0058173E"/>
    <w:rsid w:val="00582434"/>
    <w:rsid w:val="005824FD"/>
    <w:rsid w:val="0058460D"/>
    <w:rsid w:val="00587446"/>
    <w:rsid w:val="00590055"/>
    <w:rsid w:val="00590D4F"/>
    <w:rsid w:val="005915F2"/>
    <w:rsid w:val="0059244C"/>
    <w:rsid w:val="0059255A"/>
    <w:rsid w:val="0059784B"/>
    <w:rsid w:val="005978A2"/>
    <w:rsid w:val="005A09CD"/>
    <w:rsid w:val="005A19C0"/>
    <w:rsid w:val="005A2489"/>
    <w:rsid w:val="005A35CE"/>
    <w:rsid w:val="005A38D3"/>
    <w:rsid w:val="005A5FA1"/>
    <w:rsid w:val="005B1C4A"/>
    <w:rsid w:val="005B2B0E"/>
    <w:rsid w:val="005B37CD"/>
    <w:rsid w:val="005B3A39"/>
    <w:rsid w:val="005B42E3"/>
    <w:rsid w:val="005B4B8E"/>
    <w:rsid w:val="005B53CA"/>
    <w:rsid w:val="005B5D47"/>
    <w:rsid w:val="005B63CC"/>
    <w:rsid w:val="005B7750"/>
    <w:rsid w:val="005C0521"/>
    <w:rsid w:val="005C0A79"/>
    <w:rsid w:val="005C13A3"/>
    <w:rsid w:val="005C1C3F"/>
    <w:rsid w:val="005C2157"/>
    <w:rsid w:val="005C601B"/>
    <w:rsid w:val="005C79A9"/>
    <w:rsid w:val="005D19B2"/>
    <w:rsid w:val="005D1FBC"/>
    <w:rsid w:val="005D287F"/>
    <w:rsid w:val="005D3032"/>
    <w:rsid w:val="005D316C"/>
    <w:rsid w:val="005D3E19"/>
    <w:rsid w:val="005D4DFF"/>
    <w:rsid w:val="005D4EF0"/>
    <w:rsid w:val="005D5281"/>
    <w:rsid w:val="005D533B"/>
    <w:rsid w:val="005D5D96"/>
    <w:rsid w:val="005D5EDB"/>
    <w:rsid w:val="005D6FD6"/>
    <w:rsid w:val="005D716D"/>
    <w:rsid w:val="005E5FCD"/>
    <w:rsid w:val="005E7CD8"/>
    <w:rsid w:val="005F0BD2"/>
    <w:rsid w:val="005F1616"/>
    <w:rsid w:val="005F1C45"/>
    <w:rsid w:val="005F2258"/>
    <w:rsid w:val="005F2B7E"/>
    <w:rsid w:val="00602461"/>
    <w:rsid w:val="00602BB5"/>
    <w:rsid w:val="00602D75"/>
    <w:rsid w:val="00603640"/>
    <w:rsid w:val="006044B8"/>
    <w:rsid w:val="00604E41"/>
    <w:rsid w:val="0060555F"/>
    <w:rsid w:val="00605B7A"/>
    <w:rsid w:val="006061AF"/>
    <w:rsid w:val="00606789"/>
    <w:rsid w:val="006113C2"/>
    <w:rsid w:val="00612AA0"/>
    <w:rsid w:val="00613AC3"/>
    <w:rsid w:val="00615A64"/>
    <w:rsid w:val="00615D8A"/>
    <w:rsid w:val="00615E9E"/>
    <w:rsid w:val="006218AD"/>
    <w:rsid w:val="00621DAC"/>
    <w:rsid w:val="00621EFD"/>
    <w:rsid w:val="0062230D"/>
    <w:rsid w:val="00623CDE"/>
    <w:rsid w:val="00624056"/>
    <w:rsid w:val="006248EB"/>
    <w:rsid w:val="006253FF"/>
    <w:rsid w:val="006273D4"/>
    <w:rsid w:val="00627B7D"/>
    <w:rsid w:val="00640A08"/>
    <w:rsid w:val="00643324"/>
    <w:rsid w:val="006435CD"/>
    <w:rsid w:val="00644CC3"/>
    <w:rsid w:val="00646726"/>
    <w:rsid w:val="00646FDF"/>
    <w:rsid w:val="006505E4"/>
    <w:rsid w:val="006512ED"/>
    <w:rsid w:val="0065267E"/>
    <w:rsid w:val="00652AFF"/>
    <w:rsid w:val="00653331"/>
    <w:rsid w:val="00653C10"/>
    <w:rsid w:val="006571B0"/>
    <w:rsid w:val="006572AA"/>
    <w:rsid w:val="0065796D"/>
    <w:rsid w:val="00657F2C"/>
    <w:rsid w:val="006608E6"/>
    <w:rsid w:val="00660C81"/>
    <w:rsid w:val="0066166A"/>
    <w:rsid w:val="00662215"/>
    <w:rsid w:val="00662C5D"/>
    <w:rsid w:val="006642A9"/>
    <w:rsid w:val="00665DC8"/>
    <w:rsid w:val="00666582"/>
    <w:rsid w:val="00670204"/>
    <w:rsid w:val="006707F5"/>
    <w:rsid w:val="00670F6D"/>
    <w:rsid w:val="006712B3"/>
    <w:rsid w:val="00671E87"/>
    <w:rsid w:val="0067211E"/>
    <w:rsid w:val="00672300"/>
    <w:rsid w:val="006736E3"/>
    <w:rsid w:val="006747EF"/>
    <w:rsid w:val="00676346"/>
    <w:rsid w:val="00676BD2"/>
    <w:rsid w:val="00677539"/>
    <w:rsid w:val="00677D57"/>
    <w:rsid w:val="00677DD4"/>
    <w:rsid w:val="00680B1F"/>
    <w:rsid w:val="00682250"/>
    <w:rsid w:val="00684342"/>
    <w:rsid w:val="00686850"/>
    <w:rsid w:val="00686DF4"/>
    <w:rsid w:val="00687CCC"/>
    <w:rsid w:val="00692E4C"/>
    <w:rsid w:val="0069396E"/>
    <w:rsid w:val="00694544"/>
    <w:rsid w:val="006945EC"/>
    <w:rsid w:val="00694E00"/>
    <w:rsid w:val="006968D8"/>
    <w:rsid w:val="006968DA"/>
    <w:rsid w:val="0069766A"/>
    <w:rsid w:val="006A02E9"/>
    <w:rsid w:val="006A190A"/>
    <w:rsid w:val="006A1A23"/>
    <w:rsid w:val="006A327A"/>
    <w:rsid w:val="006A52AA"/>
    <w:rsid w:val="006A54E9"/>
    <w:rsid w:val="006A5577"/>
    <w:rsid w:val="006A7255"/>
    <w:rsid w:val="006B03A7"/>
    <w:rsid w:val="006B0482"/>
    <w:rsid w:val="006B2A79"/>
    <w:rsid w:val="006B3620"/>
    <w:rsid w:val="006B3794"/>
    <w:rsid w:val="006B49C2"/>
    <w:rsid w:val="006B5A8E"/>
    <w:rsid w:val="006B6D20"/>
    <w:rsid w:val="006C0597"/>
    <w:rsid w:val="006C30C6"/>
    <w:rsid w:val="006C48CA"/>
    <w:rsid w:val="006C4BB6"/>
    <w:rsid w:val="006C6714"/>
    <w:rsid w:val="006C699E"/>
    <w:rsid w:val="006C6B81"/>
    <w:rsid w:val="006C6D55"/>
    <w:rsid w:val="006C6FEA"/>
    <w:rsid w:val="006D24EC"/>
    <w:rsid w:val="006E249A"/>
    <w:rsid w:val="006E25C8"/>
    <w:rsid w:val="006E6292"/>
    <w:rsid w:val="006E7169"/>
    <w:rsid w:val="006E72B9"/>
    <w:rsid w:val="006E7A45"/>
    <w:rsid w:val="006F0FB8"/>
    <w:rsid w:val="006F1759"/>
    <w:rsid w:val="006F176E"/>
    <w:rsid w:val="006F211C"/>
    <w:rsid w:val="006F22F8"/>
    <w:rsid w:val="006F2371"/>
    <w:rsid w:val="006F475F"/>
    <w:rsid w:val="006F4D75"/>
    <w:rsid w:val="006F6B3B"/>
    <w:rsid w:val="006F7127"/>
    <w:rsid w:val="006F7A1A"/>
    <w:rsid w:val="0070058B"/>
    <w:rsid w:val="007009CD"/>
    <w:rsid w:val="00700E24"/>
    <w:rsid w:val="00701E31"/>
    <w:rsid w:val="00702075"/>
    <w:rsid w:val="0070229B"/>
    <w:rsid w:val="00702DAE"/>
    <w:rsid w:val="0070571C"/>
    <w:rsid w:val="00705F78"/>
    <w:rsid w:val="00707988"/>
    <w:rsid w:val="00710472"/>
    <w:rsid w:val="00712FF6"/>
    <w:rsid w:val="0071464C"/>
    <w:rsid w:val="00714E6D"/>
    <w:rsid w:val="00717A32"/>
    <w:rsid w:val="00717C01"/>
    <w:rsid w:val="00721333"/>
    <w:rsid w:val="0072163B"/>
    <w:rsid w:val="007219F4"/>
    <w:rsid w:val="00722DCA"/>
    <w:rsid w:val="00723052"/>
    <w:rsid w:val="007258DD"/>
    <w:rsid w:val="00730713"/>
    <w:rsid w:val="00730B51"/>
    <w:rsid w:val="00730BDF"/>
    <w:rsid w:val="00732A6D"/>
    <w:rsid w:val="00732B16"/>
    <w:rsid w:val="00734FF8"/>
    <w:rsid w:val="00737AE9"/>
    <w:rsid w:val="00744126"/>
    <w:rsid w:val="0074451F"/>
    <w:rsid w:val="00745C5B"/>
    <w:rsid w:val="00750A1F"/>
    <w:rsid w:val="00750C33"/>
    <w:rsid w:val="007529A6"/>
    <w:rsid w:val="00752DEE"/>
    <w:rsid w:val="00753D39"/>
    <w:rsid w:val="00753FFA"/>
    <w:rsid w:val="007560AE"/>
    <w:rsid w:val="007626CD"/>
    <w:rsid w:val="00762AF6"/>
    <w:rsid w:val="00762EF4"/>
    <w:rsid w:val="0076322B"/>
    <w:rsid w:val="0076358F"/>
    <w:rsid w:val="00764DFE"/>
    <w:rsid w:val="00765BCC"/>
    <w:rsid w:val="00765D79"/>
    <w:rsid w:val="007704BA"/>
    <w:rsid w:val="007713E9"/>
    <w:rsid w:val="00772353"/>
    <w:rsid w:val="00772489"/>
    <w:rsid w:val="00772F23"/>
    <w:rsid w:val="00773A50"/>
    <w:rsid w:val="00774CB0"/>
    <w:rsid w:val="00774D03"/>
    <w:rsid w:val="007803BB"/>
    <w:rsid w:val="00780BF4"/>
    <w:rsid w:val="00780D86"/>
    <w:rsid w:val="0078293A"/>
    <w:rsid w:val="0078360D"/>
    <w:rsid w:val="00785A15"/>
    <w:rsid w:val="00785C36"/>
    <w:rsid w:val="00787E86"/>
    <w:rsid w:val="007904F7"/>
    <w:rsid w:val="00790B6F"/>
    <w:rsid w:val="007914FE"/>
    <w:rsid w:val="00791922"/>
    <w:rsid w:val="007923D1"/>
    <w:rsid w:val="00794EAD"/>
    <w:rsid w:val="0079592A"/>
    <w:rsid w:val="007A5EFF"/>
    <w:rsid w:val="007B0C37"/>
    <w:rsid w:val="007B123C"/>
    <w:rsid w:val="007B1C9A"/>
    <w:rsid w:val="007B4609"/>
    <w:rsid w:val="007B535C"/>
    <w:rsid w:val="007B6584"/>
    <w:rsid w:val="007B72A8"/>
    <w:rsid w:val="007C03B1"/>
    <w:rsid w:val="007C1521"/>
    <w:rsid w:val="007C2E7D"/>
    <w:rsid w:val="007C30DA"/>
    <w:rsid w:val="007C5838"/>
    <w:rsid w:val="007C5C2A"/>
    <w:rsid w:val="007C68C0"/>
    <w:rsid w:val="007C7CE4"/>
    <w:rsid w:val="007D09B9"/>
    <w:rsid w:val="007D1E73"/>
    <w:rsid w:val="007D5CAE"/>
    <w:rsid w:val="007D6D45"/>
    <w:rsid w:val="007D7653"/>
    <w:rsid w:val="007E06AA"/>
    <w:rsid w:val="007E3F3C"/>
    <w:rsid w:val="007E4235"/>
    <w:rsid w:val="007E4DBB"/>
    <w:rsid w:val="007E51FE"/>
    <w:rsid w:val="007E5E1E"/>
    <w:rsid w:val="007F0A97"/>
    <w:rsid w:val="007F41FA"/>
    <w:rsid w:val="007F67EC"/>
    <w:rsid w:val="007F67F3"/>
    <w:rsid w:val="008024B5"/>
    <w:rsid w:val="0080250E"/>
    <w:rsid w:val="008040C6"/>
    <w:rsid w:val="00805197"/>
    <w:rsid w:val="0080541C"/>
    <w:rsid w:val="00805AF4"/>
    <w:rsid w:val="00806FBB"/>
    <w:rsid w:val="008070B9"/>
    <w:rsid w:val="0080728A"/>
    <w:rsid w:val="008107A6"/>
    <w:rsid w:val="00812DA3"/>
    <w:rsid w:val="00812DC5"/>
    <w:rsid w:val="00813529"/>
    <w:rsid w:val="00813F08"/>
    <w:rsid w:val="00814A42"/>
    <w:rsid w:val="008164B2"/>
    <w:rsid w:val="008170AE"/>
    <w:rsid w:val="0082067D"/>
    <w:rsid w:val="0082347D"/>
    <w:rsid w:val="0082423A"/>
    <w:rsid w:val="00826D3A"/>
    <w:rsid w:val="00827274"/>
    <w:rsid w:val="008273FB"/>
    <w:rsid w:val="00827D2A"/>
    <w:rsid w:val="00832CB1"/>
    <w:rsid w:val="00832EE0"/>
    <w:rsid w:val="00834B7C"/>
    <w:rsid w:val="008377ED"/>
    <w:rsid w:val="008409B0"/>
    <w:rsid w:val="0084254A"/>
    <w:rsid w:val="0084341C"/>
    <w:rsid w:val="00845C15"/>
    <w:rsid w:val="0084670B"/>
    <w:rsid w:val="00846888"/>
    <w:rsid w:val="0085357D"/>
    <w:rsid w:val="008535AA"/>
    <w:rsid w:val="00856B32"/>
    <w:rsid w:val="008575CC"/>
    <w:rsid w:val="00857D35"/>
    <w:rsid w:val="00860C30"/>
    <w:rsid w:val="00861336"/>
    <w:rsid w:val="00861F91"/>
    <w:rsid w:val="008706CC"/>
    <w:rsid w:val="0087398C"/>
    <w:rsid w:val="00875048"/>
    <w:rsid w:val="00875ACD"/>
    <w:rsid w:val="00876358"/>
    <w:rsid w:val="00882737"/>
    <w:rsid w:val="00883224"/>
    <w:rsid w:val="00886A14"/>
    <w:rsid w:val="0088752D"/>
    <w:rsid w:val="00890232"/>
    <w:rsid w:val="008960A8"/>
    <w:rsid w:val="008977C7"/>
    <w:rsid w:val="008A3395"/>
    <w:rsid w:val="008A6B53"/>
    <w:rsid w:val="008A7572"/>
    <w:rsid w:val="008A77E4"/>
    <w:rsid w:val="008B001A"/>
    <w:rsid w:val="008B00F0"/>
    <w:rsid w:val="008B01CE"/>
    <w:rsid w:val="008B0813"/>
    <w:rsid w:val="008B1A8C"/>
    <w:rsid w:val="008B2B7A"/>
    <w:rsid w:val="008B437A"/>
    <w:rsid w:val="008B4E86"/>
    <w:rsid w:val="008C146D"/>
    <w:rsid w:val="008C1574"/>
    <w:rsid w:val="008C326D"/>
    <w:rsid w:val="008C38CC"/>
    <w:rsid w:val="008C475D"/>
    <w:rsid w:val="008C79E6"/>
    <w:rsid w:val="008D338D"/>
    <w:rsid w:val="008D33CC"/>
    <w:rsid w:val="008D3537"/>
    <w:rsid w:val="008D3BDF"/>
    <w:rsid w:val="008D413E"/>
    <w:rsid w:val="008D4E0F"/>
    <w:rsid w:val="008D4E41"/>
    <w:rsid w:val="008D5301"/>
    <w:rsid w:val="008D61F2"/>
    <w:rsid w:val="008E024C"/>
    <w:rsid w:val="008E0B2D"/>
    <w:rsid w:val="008E167B"/>
    <w:rsid w:val="008E1901"/>
    <w:rsid w:val="008E3745"/>
    <w:rsid w:val="008E3D48"/>
    <w:rsid w:val="008E3EA8"/>
    <w:rsid w:val="008E4971"/>
    <w:rsid w:val="008E4C2B"/>
    <w:rsid w:val="008E51FD"/>
    <w:rsid w:val="008E6F47"/>
    <w:rsid w:val="008F1139"/>
    <w:rsid w:val="008F31E0"/>
    <w:rsid w:val="008F3D12"/>
    <w:rsid w:val="008F4401"/>
    <w:rsid w:val="008F45AB"/>
    <w:rsid w:val="008F732A"/>
    <w:rsid w:val="008F77B1"/>
    <w:rsid w:val="009002AB"/>
    <w:rsid w:val="0090075A"/>
    <w:rsid w:val="009009C4"/>
    <w:rsid w:val="00900AC1"/>
    <w:rsid w:val="00901CE6"/>
    <w:rsid w:val="009038AF"/>
    <w:rsid w:val="00906C6A"/>
    <w:rsid w:val="00906F8A"/>
    <w:rsid w:val="00907A88"/>
    <w:rsid w:val="00907B5E"/>
    <w:rsid w:val="00912CDE"/>
    <w:rsid w:val="009149CE"/>
    <w:rsid w:val="009151F4"/>
    <w:rsid w:val="00915AE4"/>
    <w:rsid w:val="00920C66"/>
    <w:rsid w:val="0092132B"/>
    <w:rsid w:val="009223C2"/>
    <w:rsid w:val="009229CB"/>
    <w:rsid w:val="00923272"/>
    <w:rsid w:val="0092385D"/>
    <w:rsid w:val="009239DB"/>
    <w:rsid w:val="00923FD6"/>
    <w:rsid w:val="009247F3"/>
    <w:rsid w:val="00930066"/>
    <w:rsid w:val="009318A1"/>
    <w:rsid w:val="00931FF7"/>
    <w:rsid w:val="009355B2"/>
    <w:rsid w:val="00936A9C"/>
    <w:rsid w:val="009404B6"/>
    <w:rsid w:val="009404E7"/>
    <w:rsid w:val="00940572"/>
    <w:rsid w:val="00940F30"/>
    <w:rsid w:val="0094117A"/>
    <w:rsid w:val="009411A1"/>
    <w:rsid w:val="00942C24"/>
    <w:rsid w:val="00944802"/>
    <w:rsid w:val="009466E7"/>
    <w:rsid w:val="00946A86"/>
    <w:rsid w:val="009473EA"/>
    <w:rsid w:val="0094790D"/>
    <w:rsid w:val="00951931"/>
    <w:rsid w:val="00951E3C"/>
    <w:rsid w:val="009536AF"/>
    <w:rsid w:val="009544FE"/>
    <w:rsid w:val="00960024"/>
    <w:rsid w:val="00960D61"/>
    <w:rsid w:val="009623A3"/>
    <w:rsid w:val="00964BA5"/>
    <w:rsid w:val="00964E4E"/>
    <w:rsid w:val="00965F5D"/>
    <w:rsid w:val="009706B1"/>
    <w:rsid w:val="00971815"/>
    <w:rsid w:val="00973156"/>
    <w:rsid w:val="009744B5"/>
    <w:rsid w:val="00975BD6"/>
    <w:rsid w:val="00975EEC"/>
    <w:rsid w:val="00976DE7"/>
    <w:rsid w:val="00977B6C"/>
    <w:rsid w:val="00981131"/>
    <w:rsid w:val="00981209"/>
    <w:rsid w:val="00982D51"/>
    <w:rsid w:val="00982D82"/>
    <w:rsid w:val="00983174"/>
    <w:rsid w:val="00984269"/>
    <w:rsid w:val="00987B68"/>
    <w:rsid w:val="00990E37"/>
    <w:rsid w:val="00990E79"/>
    <w:rsid w:val="009915C1"/>
    <w:rsid w:val="009916B0"/>
    <w:rsid w:val="00991E5D"/>
    <w:rsid w:val="0099238D"/>
    <w:rsid w:val="00992978"/>
    <w:rsid w:val="009936F2"/>
    <w:rsid w:val="009A0E10"/>
    <w:rsid w:val="009A13BE"/>
    <w:rsid w:val="009A1687"/>
    <w:rsid w:val="009A4683"/>
    <w:rsid w:val="009A5CEA"/>
    <w:rsid w:val="009A6976"/>
    <w:rsid w:val="009A6BEC"/>
    <w:rsid w:val="009B1D15"/>
    <w:rsid w:val="009B31D0"/>
    <w:rsid w:val="009B4D40"/>
    <w:rsid w:val="009B7F64"/>
    <w:rsid w:val="009C0AC4"/>
    <w:rsid w:val="009C18B0"/>
    <w:rsid w:val="009C4733"/>
    <w:rsid w:val="009C536B"/>
    <w:rsid w:val="009C5C5E"/>
    <w:rsid w:val="009D4FD7"/>
    <w:rsid w:val="009D53FF"/>
    <w:rsid w:val="009D6681"/>
    <w:rsid w:val="009E3F7D"/>
    <w:rsid w:val="009E4879"/>
    <w:rsid w:val="009E51B1"/>
    <w:rsid w:val="009E556D"/>
    <w:rsid w:val="009F1CBE"/>
    <w:rsid w:val="009F1CE9"/>
    <w:rsid w:val="009F3200"/>
    <w:rsid w:val="009F3844"/>
    <w:rsid w:val="009F496D"/>
    <w:rsid w:val="009F5224"/>
    <w:rsid w:val="009F5FF7"/>
    <w:rsid w:val="009F75FC"/>
    <w:rsid w:val="009F7695"/>
    <w:rsid w:val="009F773E"/>
    <w:rsid w:val="00A01B15"/>
    <w:rsid w:val="00A029D2"/>
    <w:rsid w:val="00A037C4"/>
    <w:rsid w:val="00A038EE"/>
    <w:rsid w:val="00A04266"/>
    <w:rsid w:val="00A07336"/>
    <w:rsid w:val="00A07943"/>
    <w:rsid w:val="00A1038F"/>
    <w:rsid w:val="00A10582"/>
    <w:rsid w:val="00A141DA"/>
    <w:rsid w:val="00A168A5"/>
    <w:rsid w:val="00A17B64"/>
    <w:rsid w:val="00A17CA4"/>
    <w:rsid w:val="00A203AC"/>
    <w:rsid w:val="00A20F57"/>
    <w:rsid w:val="00A229D0"/>
    <w:rsid w:val="00A22DBC"/>
    <w:rsid w:val="00A22FE0"/>
    <w:rsid w:val="00A230F8"/>
    <w:rsid w:val="00A235EF"/>
    <w:rsid w:val="00A2655F"/>
    <w:rsid w:val="00A265EE"/>
    <w:rsid w:val="00A30DBF"/>
    <w:rsid w:val="00A329C4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27B"/>
    <w:rsid w:val="00A37978"/>
    <w:rsid w:val="00A37FAA"/>
    <w:rsid w:val="00A41576"/>
    <w:rsid w:val="00A42125"/>
    <w:rsid w:val="00A426A6"/>
    <w:rsid w:val="00A428AF"/>
    <w:rsid w:val="00A472DD"/>
    <w:rsid w:val="00A50848"/>
    <w:rsid w:val="00A5118D"/>
    <w:rsid w:val="00A51BE5"/>
    <w:rsid w:val="00A51F1B"/>
    <w:rsid w:val="00A52273"/>
    <w:rsid w:val="00A537AF"/>
    <w:rsid w:val="00A5466B"/>
    <w:rsid w:val="00A559C2"/>
    <w:rsid w:val="00A55EAB"/>
    <w:rsid w:val="00A57222"/>
    <w:rsid w:val="00A5799B"/>
    <w:rsid w:val="00A57B71"/>
    <w:rsid w:val="00A616EE"/>
    <w:rsid w:val="00A7109B"/>
    <w:rsid w:val="00A729E1"/>
    <w:rsid w:val="00A73C32"/>
    <w:rsid w:val="00A74D09"/>
    <w:rsid w:val="00A756AE"/>
    <w:rsid w:val="00A81A52"/>
    <w:rsid w:val="00A82779"/>
    <w:rsid w:val="00A876D7"/>
    <w:rsid w:val="00A902BE"/>
    <w:rsid w:val="00A903E6"/>
    <w:rsid w:val="00A90F4F"/>
    <w:rsid w:val="00A92AD2"/>
    <w:rsid w:val="00A956FF"/>
    <w:rsid w:val="00A969DC"/>
    <w:rsid w:val="00AA068F"/>
    <w:rsid w:val="00AA0A04"/>
    <w:rsid w:val="00AA3799"/>
    <w:rsid w:val="00AA6D82"/>
    <w:rsid w:val="00AA745D"/>
    <w:rsid w:val="00AA747A"/>
    <w:rsid w:val="00AB144C"/>
    <w:rsid w:val="00AB2384"/>
    <w:rsid w:val="00AB327F"/>
    <w:rsid w:val="00AB339F"/>
    <w:rsid w:val="00AB42D9"/>
    <w:rsid w:val="00AB4B57"/>
    <w:rsid w:val="00AB51FF"/>
    <w:rsid w:val="00AB52BE"/>
    <w:rsid w:val="00AB6633"/>
    <w:rsid w:val="00AB7417"/>
    <w:rsid w:val="00AB7DE1"/>
    <w:rsid w:val="00AC14D5"/>
    <w:rsid w:val="00AC1BC9"/>
    <w:rsid w:val="00AC2472"/>
    <w:rsid w:val="00AC44E6"/>
    <w:rsid w:val="00AC48DC"/>
    <w:rsid w:val="00AC6468"/>
    <w:rsid w:val="00AC70B4"/>
    <w:rsid w:val="00AD0284"/>
    <w:rsid w:val="00AD1697"/>
    <w:rsid w:val="00AD7588"/>
    <w:rsid w:val="00AE0F5B"/>
    <w:rsid w:val="00AE47BA"/>
    <w:rsid w:val="00AE4D7F"/>
    <w:rsid w:val="00AE5FF5"/>
    <w:rsid w:val="00AE63AA"/>
    <w:rsid w:val="00AE7962"/>
    <w:rsid w:val="00AF04FD"/>
    <w:rsid w:val="00AF20CA"/>
    <w:rsid w:val="00AF3932"/>
    <w:rsid w:val="00AF41EA"/>
    <w:rsid w:val="00AF4D42"/>
    <w:rsid w:val="00B00E92"/>
    <w:rsid w:val="00B01AB1"/>
    <w:rsid w:val="00B03809"/>
    <w:rsid w:val="00B03A07"/>
    <w:rsid w:val="00B075C3"/>
    <w:rsid w:val="00B07C7B"/>
    <w:rsid w:val="00B1058F"/>
    <w:rsid w:val="00B10D18"/>
    <w:rsid w:val="00B129C6"/>
    <w:rsid w:val="00B14A5F"/>
    <w:rsid w:val="00B15DE5"/>
    <w:rsid w:val="00B17A3D"/>
    <w:rsid w:val="00B2068D"/>
    <w:rsid w:val="00B21A8B"/>
    <w:rsid w:val="00B21E38"/>
    <w:rsid w:val="00B23696"/>
    <w:rsid w:val="00B23A34"/>
    <w:rsid w:val="00B25C57"/>
    <w:rsid w:val="00B25E19"/>
    <w:rsid w:val="00B27801"/>
    <w:rsid w:val="00B30BE0"/>
    <w:rsid w:val="00B30C95"/>
    <w:rsid w:val="00B3131F"/>
    <w:rsid w:val="00B324FB"/>
    <w:rsid w:val="00B34488"/>
    <w:rsid w:val="00B358CB"/>
    <w:rsid w:val="00B3723B"/>
    <w:rsid w:val="00B40084"/>
    <w:rsid w:val="00B4209E"/>
    <w:rsid w:val="00B42211"/>
    <w:rsid w:val="00B4279F"/>
    <w:rsid w:val="00B42B28"/>
    <w:rsid w:val="00B45669"/>
    <w:rsid w:val="00B47912"/>
    <w:rsid w:val="00B534C4"/>
    <w:rsid w:val="00B5372C"/>
    <w:rsid w:val="00B53D96"/>
    <w:rsid w:val="00B55C37"/>
    <w:rsid w:val="00B56266"/>
    <w:rsid w:val="00B57F08"/>
    <w:rsid w:val="00B62CB3"/>
    <w:rsid w:val="00B63E5E"/>
    <w:rsid w:val="00B67262"/>
    <w:rsid w:val="00B672FE"/>
    <w:rsid w:val="00B674F8"/>
    <w:rsid w:val="00B71A92"/>
    <w:rsid w:val="00B738C3"/>
    <w:rsid w:val="00B75369"/>
    <w:rsid w:val="00B77146"/>
    <w:rsid w:val="00B807C1"/>
    <w:rsid w:val="00B80B76"/>
    <w:rsid w:val="00B813C1"/>
    <w:rsid w:val="00B83BF1"/>
    <w:rsid w:val="00B842B4"/>
    <w:rsid w:val="00B8465A"/>
    <w:rsid w:val="00B85AA3"/>
    <w:rsid w:val="00B85D98"/>
    <w:rsid w:val="00B85EE1"/>
    <w:rsid w:val="00B867F8"/>
    <w:rsid w:val="00B87CE4"/>
    <w:rsid w:val="00B91D6E"/>
    <w:rsid w:val="00B92F53"/>
    <w:rsid w:val="00B93F3C"/>
    <w:rsid w:val="00B9445E"/>
    <w:rsid w:val="00BA3422"/>
    <w:rsid w:val="00BA4252"/>
    <w:rsid w:val="00BA62D8"/>
    <w:rsid w:val="00BB098E"/>
    <w:rsid w:val="00BB0FB8"/>
    <w:rsid w:val="00BB16AE"/>
    <w:rsid w:val="00BB3BEC"/>
    <w:rsid w:val="00BB455E"/>
    <w:rsid w:val="00BB72D9"/>
    <w:rsid w:val="00BB76ED"/>
    <w:rsid w:val="00BB78A3"/>
    <w:rsid w:val="00BB7CAF"/>
    <w:rsid w:val="00BC21DA"/>
    <w:rsid w:val="00BC7903"/>
    <w:rsid w:val="00BD1251"/>
    <w:rsid w:val="00BD1A34"/>
    <w:rsid w:val="00BD1B11"/>
    <w:rsid w:val="00BD247A"/>
    <w:rsid w:val="00BD293E"/>
    <w:rsid w:val="00BD3342"/>
    <w:rsid w:val="00BD43FC"/>
    <w:rsid w:val="00BD6417"/>
    <w:rsid w:val="00BE05C3"/>
    <w:rsid w:val="00BE0A31"/>
    <w:rsid w:val="00BE352A"/>
    <w:rsid w:val="00BE3D9D"/>
    <w:rsid w:val="00BE40FD"/>
    <w:rsid w:val="00BE41BF"/>
    <w:rsid w:val="00BE454D"/>
    <w:rsid w:val="00BE6269"/>
    <w:rsid w:val="00BE76F0"/>
    <w:rsid w:val="00BF1E0B"/>
    <w:rsid w:val="00BF1E96"/>
    <w:rsid w:val="00BF26DA"/>
    <w:rsid w:val="00BF3698"/>
    <w:rsid w:val="00BF446A"/>
    <w:rsid w:val="00C001C4"/>
    <w:rsid w:val="00C00DCE"/>
    <w:rsid w:val="00C0281B"/>
    <w:rsid w:val="00C02B76"/>
    <w:rsid w:val="00C02C31"/>
    <w:rsid w:val="00C05259"/>
    <w:rsid w:val="00C101DC"/>
    <w:rsid w:val="00C10B23"/>
    <w:rsid w:val="00C1138A"/>
    <w:rsid w:val="00C11BB7"/>
    <w:rsid w:val="00C11C1B"/>
    <w:rsid w:val="00C12860"/>
    <w:rsid w:val="00C12FEF"/>
    <w:rsid w:val="00C1477C"/>
    <w:rsid w:val="00C162A1"/>
    <w:rsid w:val="00C23341"/>
    <w:rsid w:val="00C23C7F"/>
    <w:rsid w:val="00C26845"/>
    <w:rsid w:val="00C26EA9"/>
    <w:rsid w:val="00C27B6F"/>
    <w:rsid w:val="00C30885"/>
    <w:rsid w:val="00C308E1"/>
    <w:rsid w:val="00C3133F"/>
    <w:rsid w:val="00C32DA3"/>
    <w:rsid w:val="00C40DB6"/>
    <w:rsid w:val="00C42604"/>
    <w:rsid w:val="00C43C98"/>
    <w:rsid w:val="00C44079"/>
    <w:rsid w:val="00C44663"/>
    <w:rsid w:val="00C50EDD"/>
    <w:rsid w:val="00C51142"/>
    <w:rsid w:val="00C5448A"/>
    <w:rsid w:val="00C55CC5"/>
    <w:rsid w:val="00C56BEF"/>
    <w:rsid w:val="00C5731A"/>
    <w:rsid w:val="00C574FA"/>
    <w:rsid w:val="00C61BBE"/>
    <w:rsid w:val="00C622C2"/>
    <w:rsid w:val="00C6434A"/>
    <w:rsid w:val="00C643E2"/>
    <w:rsid w:val="00C66BAA"/>
    <w:rsid w:val="00C71390"/>
    <w:rsid w:val="00C7297D"/>
    <w:rsid w:val="00C72EDA"/>
    <w:rsid w:val="00C72F17"/>
    <w:rsid w:val="00C7656D"/>
    <w:rsid w:val="00C77029"/>
    <w:rsid w:val="00C81150"/>
    <w:rsid w:val="00C825EA"/>
    <w:rsid w:val="00C84482"/>
    <w:rsid w:val="00C8462B"/>
    <w:rsid w:val="00C87C29"/>
    <w:rsid w:val="00C90BF6"/>
    <w:rsid w:val="00C928C4"/>
    <w:rsid w:val="00C92D11"/>
    <w:rsid w:val="00C936E7"/>
    <w:rsid w:val="00C94B41"/>
    <w:rsid w:val="00C96879"/>
    <w:rsid w:val="00C9760B"/>
    <w:rsid w:val="00CA1E8D"/>
    <w:rsid w:val="00CA3249"/>
    <w:rsid w:val="00CA46AA"/>
    <w:rsid w:val="00CA47BE"/>
    <w:rsid w:val="00CA58B6"/>
    <w:rsid w:val="00CA61F2"/>
    <w:rsid w:val="00CB14E7"/>
    <w:rsid w:val="00CB1B0A"/>
    <w:rsid w:val="00CB1E38"/>
    <w:rsid w:val="00CB40DC"/>
    <w:rsid w:val="00CB5C44"/>
    <w:rsid w:val="00CB7A16"/>
    <w:rsid w:val="00CC0992"/>
    <w:rsid w:val="00CC1C5C"/>
    <w:rsid w:val="00CC3D32"/>
    <w:rsid w:val="00CC4124"/>
    <w:rsid w:val="00CC5F57"/>
    <w:rsid w:val="00CC63BB"/>
    <w:rsid w:val="00CC705E"/>
    <w:rsid w:val="00CC765C"/>
    <w:rsid w:val="00CD1489"/>
    <w:rsid w:val="00CD2518"/>
    <w:rsid w:val="00CE0AEC"/>
    <w:rsid w:val="00CE3456"/>
    <w:rsid w:val="00CE3BFE"/>
    <w:rsid w:val="00CE620E"/>
    <w:rsid w:val="00CE716A"/>
    <w:rsid w:val="00CE7936"/>
    <w:rsid w:val="00CF1AE2"/>
    <w:rsid w:val="00CF1BD1"/>
    <w:rsid w:val="00CF32E2"/>
    <w:rsid w:val="00CF4052"/>
    <w:rsid w:val="00CF4FB4"/>
    <w:rsid w:val="00CF6BAC"/>
    <w:rsid w:val="00D0186D"/>
    <w:rsid w:val="00D034A6"/>
    <w:rsid w:val="00D03C90"/>
    <w:rsid w:val="00D05CB5"/>
    <w:rsid w:val="00D06E13"/>
    <w:rsid w:val="00D0762D"/>
    <w:rsid w:val="00D076BC"/>
    <w:rsid w:val="00D106DD"/>
    <w:rsid w:val="00D10D03"/>
    <w:rsid w:val="00D12191"/>
    <w:rsid w:val="00D13E31"/>
    <w:rsid w:val="00D147E2"/>
    <w:rsid w:val="00D153BA"/>
    <w:rsid w:val="00D15BA6"/>
    <w:rsid w:val="00D16D33"/>
    <w:rsid w:val="00D2006F"/>
    <w:rsid w:val="00D218BB"/>
    <w:rsid w:val="00D23520"/>
    <w:rsid w:val="00D2371E"/>
    <w:rsid w:val="00D23ADC"/>
    <w:rsid w:val="00D258D1"/>
    <w:rsid w:val="00D25ADD"/>
    <w:rsid w:val="00D26899"/>
    <w:rsid w:val="00D26EF4"/>
    <w:rsid w:val="00D27AF5"/>
    <w:rsid w:val="00D27C5D"/>
    <w:rsid w:val="00D30961"/>
    <w:rsid w:val="00D31602"/>
    <w:rsid w:val="00D3309C"/>
    <w:rsid w:val="00D34242"/>
    <w:rsid w:val="00D41AD5"/>
    <w:rsid w:val="00D4539D"/>
    <w:rsid w:val="00D45F2D"/>
    <w:rsid w:val="00D4669F"/>
    <w:rsid w:val="00D46A6E"/>
    <w:rsid w:val="00D470E6"/>
    <w:rsid w:val="00D47677"/>
    <w:rsid w:val="00D523EA"/>
    <w:rsid w:val="00D55360"/>
    <w:rsid w:val="00D564F0"/>
    <w:rsid w:val="00D56872"/>
    <w:rsid w:val="00D57427"/>
    <w:rsid w:val="00D57BFA"/>
    <w:rsid w:val="00D57DC2"/>
    <w:rsid w:val="00D6040D"/>
    <w:rsid w:val="00D60B17"/>
    <w:rsid w:val="00D6154E"/>
    <w:rsid w:val="00D618EE"/>
    <w:rsid w:val="00D63606"/>
    <w:rsid w:val="00D63725"/>
    <w:rsid w:val="00D63DBD"/>
    <w:rsid w:val="00D63EC4"/>
    <w:rsid w:val="00D706F6"/>
    <w:rsid w:val="00D7077D"/>
    <w:rsid w:val="00D707BA"/>
    <w:rsid w:val="00D72AE4"/>
    <w:rsid w:val="00D72B82"/>
    <w:rsid w:val="00D72D4A"/>
    <w:rsid w:val="00D73267"/>
    <w:rsid w:val="00D73669"/>
    <w:rsid w:val="00D740AF"/>
    <w:rsid w:val="00D765F0"/>
    <w:rsid w:val="00D76878"/>
    <w:rsid w:val="00D76CFE"/>
    <w:rsid w:val="00D80488"/>
    <w:rsid w:val="00D80FBF"/>
    <w:rsid w:val="00D8298B"/>
    <w:rsid w:val="00D82D5F"/>
    <w:rsid w:val="00D83634"/>
    <w:rsid w:val="00D8373A"/>
    <w:rsid w:val="00D86EFA"/>
    <w:rsid w:val="00D9100D"/>
    <w:rsid w:val="00D9174E"/>
    <w:rsid w:val="00D9180D"/>
    <w:rsid w:val="00D91A26"/>
    <w:rsid w:val="00D946FA"/>
    <w:rsid w:val="00D94C94"/>
    <w:rsid w:val="00D9566D"/>
    <w:rsid w:val="00D97084"/>
    <w:rsid w:val="00D97344"/>
    <w:rsid w:val="00D97BD3"/>
    <w:rsid w:val="00DA445E"/>
    <w:rsid w:val="00DA4859"/>
    <w:rsid w:val="00DA5365"/>
    <w:rsid w:val="00DA5EDE"/>
    <w:rsid w:val="00DA6606"/>
    <w:rsid w:val="00DA6BF4"/>
    <w:rsid w:val="00DB1517"/>
    <w:rsid w:val="00DB2802"/>
    <w:rsid w:val="00DB4D0E"/>
    <w:rsid w:val="00DB4D38"/>
    <w:rsid w:val="00DB5FB2"/>
    <w:rsid w:val="00DB6396"/>
    <w:rsid w:val="00DB711C"/>
    <w:rsid w:val="00DC0AC0"/>
    <w:rsid w:val="00DC0D31"/>
    <w:rsid w:val="00DC12D7"/>
    <w:rsid w:val="00DC187B"/>
    <w:rsid w:val="00DC44B1"/>
    <w:rsid w:val="00DC65C8"/>
    <w:rsid w:val="00DD0B97"/>
    <w:rsid w:val="00DD2369"/>
    <w:rsid w:val="00DD4AB1"/>
    <w:rsid w:val="00DD5889"/>
    <w:rsid w:val="00DD614D"/>
    <w:rsid w:val="00DD6ABE"/>
    <w:rsid w:val="00DD7AF3"/>
    <w:rsid w:val="00DE004F"/>
    <w:rsid w:val="00DE0432"/>
    <w:rsid w:val="00DE1078"/>
    <w:rsid w:val="00DE24A5"/>
    <w:rsid w:val="00DE2E64"/>
    <w:rsid w:val="00DE4085"/>
    <w:rsid w:val="00DE7C72"/>
    <w:rsid w:val="00DE7DB6"/>
    <w:rsid w:val="00DF07F1"/>
    <w:rsid w:val="00DF14DC"/>
    <w:rsid w:val="00DF2B18"/>
    <w:rsid w:val="00DF327D"/>
    <w:rsid w:val="00DF3CEA"/>
    <w:rsid w:val="00DF4FBD"/>
    <w:rsid w:val="00DF530B"/>
    <w:rsid w:val="00DF5A40"/>
    <w:rsid w:val="00DF5DF5"/>
    <w:rsid w:val="00DF6B83"/>
    <w:rsid w:val="00DF7806"/>
    <w:rsid w:val="00DF7C6B"/>
    <w:rsid w:val="00E01454"/>
    <w:rsid w:val="00E01F9D"/>
    <w:rsid w:val="00E03BA8"/>
    <w:rsid w:val="00E03D8D"/>
    <w:rsid w:val="00E04AD6"/>
    <w:rsid w:val="00E05523"/>
    <w:rsid w:val="00E05706"/>
    <w:rsid w:val="00E11110"/>
    <w:rsid w:val="00E113A5"/>
    <w:rsid w:val="00E11F16"/>
    <w:rsid w:val="00E12725"/>
    <w:rsid w:val="00E14360"/>
    <w:rsid w:val="00E16FAE"/>
    <w:rsid w:val="00E200A8"/>
    <w:rsid w:val="00E2140E"/>
    <w:rsid w:val="00E2235B"/>
    <w:rsid w:val="00E2244C"/>
    <w:rsid w:val="00E26869"/>
    <w:rsid w:val="00E27A6B"/>
    <w:rsid w:val="00E27BD7"/>
    <w:rsid w:val="00E27FD7"/>
    <w:rsid w:val="00E31446"/>
    <w:rsid w:val="00E31914"/>
    <w:rsid w:val="00E360E6"/>
    <w:rsid w:val="00E37B7B"/>
    <w:rsid w:val="00E37D4A"/>
    <w:rsid w:val="00E40511"/>
    <w:rsid w:val="00E41643"/>
    <w:rsid w:val="00E453C8"/>
    <w:rsid w:val="00E45862"/>
    <w:rsid w:val="00E479B1"/>
    <w:rsid w:val="00E50C6C"/>
    <w:rsid w:val="00E529DC"/>
    <w:rsid w:val="00E57633"/>
    <w:rsid w:val="00E60EA3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67A2E"/>
    <w:rsid w:val="00E70AF9"/>
    <w:rsid w:val="00E70C58"/>
    <w:rsid w:val="00E71229"/>
    <w:rsid w:val="00E7150D"/>
    <w:rsid w:val="00E72589"/>
    <w:rsid w:val="00E72880"/>
    <w:rsid w:val="00E72FC5"/>
    <w:rsid w:val="00E75133"/>
    <w:rsid w:val="00E75DD6"/>
    <w:rsid w:val="00E7632B"/>
    <w:rsid w:val="00E8013B"/>
    <w:rsid w:val="00E808A6"/>
    <w:rsid w:val="00E80F7B"/>
    <w:rsid w:val="00E81413"/>
    <w:rsid w:val="00E831A6"/>
    <w:rsid w:val="00E8436F"/>
    <w:rsid w:val="00E91220"/>
    <w:rsid w:val="00E91DAA"/>
    <w:rsid w:val="00E91E7F"/>
    <w:rsid w:val="00E92A71"/>
    <w:rsid w:val="00E939C6"/>
    <w:rsid w:val="00E93A0F"/>
    <w:rsid w:val="00E93FF8"/>
    <w:rsid w:val="00E942A7"/>
    <w:rsid w:val="00E94B87"/>
    <w:rsid w:val="00E97291"/>
    <w:rsid w:val="00E97E67"/>
    <w:rsid w:val="00EA021B"/>
    <w:rsid w:val="00EA2211"/>
    <w:rsid w:val="00EA2B1B"/>
    <w:rsid w:val="00EB037E"/>
    <w:rsid w:val="00EB1390"/>
    <w:rsid w:val="00EB4831"/>
    <w:rsid w:val="00EB5885"/>
    <w:rsid w:val="00EB66C8"/>
    <w:rsid w:val="00EC0025"/>
    <w:rsid w:val="00EC639A"/>
    <w:rsid w:val="00EC7A16"/>
    <w:rsid w:val="00EC7C3C"/>
    <w:rsid w:val="00ED0B5B"/>
    <w:rsid w:val="00ED1DAC"/>
    <w:rsid w:val="00ED2510"/>
    <w:rsid w:val="00ED2903"/>
    <w:rsid w:val="00ED495B"/>
    <w:rsid w:val="00ED5A35"/>
    <w:rsid w:val="00EE2648"/>
    <w:rsid w:val="00EE58DC"/>
    <w:rsid w:val="00EE62E7"/>
    <w:rsid w:val="00EF54E1"/>
    <w:rsid w:val="00F04161"/>
    <w:rsid w:val="00F0488B"/>
    <w:rsid w:val="00F07041"/>
    <w:rsid w:val="00F10354"/>
    <w:rsid w:val="00F103E2"/>
    <w:rsid w:val="00F10E21"/>
    <w:rsid w:val="00F1139E"/>
    <w:rsid w:val="00F13831"/>
    <w:rsid w:val="00F1396B"/>
    <w:rsid w:val="00F153F1"/>
    <w:rsid w:val="00F159BC"/>
    <w:rsid w:val="00F15FCF"/>
    <w:rsid w:val="00F17795"/>
    <w:rsid w:val="00F20C94"/>
    <w:rsid w:val="00F20E57"/>
    <w:rsid w:val="00F2228C"/>
    <w:rsid w:val="00F22653"/>
    <w:rsid w:val="00F24126"/>
    <w:rsid w:val="00F24400"/>
    <w:rsid w:val="00F24C90"/>
    <w:rsid w:val="00F252B7"/>
    <w:rsid w:val="00F26C05"/>
    <w:rsid w:val="00F37398"/>
    <w:rsid w:val="00F37E34"/>
    <w:rsid w:val="00F42594"/>
    <w:rsid w:val="00F47C84"/>
    <w:rsid w:val="00F528F9"/>
    <w:rsid w:val="00F54147"/>
    <w:rsid w:val="00F54367"/>
    <w:rsid w:val="00F54E8A"/>
    <w:rsid w:val="00F55C36"/>
    <w:rsid w:val="00F565E2"/>
    <w:rsid w:val="00F56B1C"/>
    <w:rsid w:val="00F6164B"/>
    <w:rsid w:val="00F62CB6"/>
    <w:rsid w:val="00F6573C"/>
    <w:rsid w:val="00F662D7"/>
    <w:rsid w:val="00F67913"/>
    <w:rsid w:val="00F71231"/>
    <w:rsid w:val="00F7128B"/>
    <w:rsid w:val="00F7218A"/>
    <w:rsid w:val="00F7492F"/>
    <w:rsid w:val="00F7528E"/>
    <w:rsid w:val="00F76D3C"/>
    <w:rsid w:val="00F772F1"/>
    <w:rsid w:val="00F77637"/>
    <w:rsid w:val="00F77A12"/>
    <w:rsid w:val="00F824CF"/>
    <w:rsid w:val="00F83132"/>
    <w:rsid w:val="00F83E7B"/>
    <w:rsid w:val="00F8421A"/>
    <w:rsid w:val="00F86982"/>
    <w:rsid w:val="00F87B6C"/>
    <w:rsid w:val="00F87E96"/>
    <w:rsid w:val="00F90175"/>
    <w:rsid w:val="00F903B5"/>
    <w:rsid w:val="00F912E4"/>
    <w:rsid w:val="00F91D7C"/>
    <w:rsid w:val="00F95A97"/>
    <w:rsid w:val="00F968D8"/>
    <w:rsid w:val="00F973F0"/>
    <w:rsid w:val="00FA1D1A"/>
    <w:rsid w:val="00FA48CD"/>
    <w:rsid w:val="00FA5025"/>
    <w:rsid w:val="00FA6093"/>
    <w:rsid w:val="00FA654C"/>
    <w:rsid w:val="00FB0DAA"/>
    <w:rsid w:val="00FB0F5D"/>
    <w:rsid w:val="00FB122B"/>
    <w:rsid w:val="00FB26E1"/>
    <w:rsid w:val="00FB3073"/>
    <w:rsid w:val="00FB4EDF"/>
    <w:rsid w:val="00FB75B1"/>
    <w:rsid w:val="00FB75D2"/>
    <w:rsid w:val="00FC25BC"/>
    <w:rsid w:val="00FC37E9"/>
    <w:rsid w:val="00FC5054"/>
    <w:rsid w:val="00FC62EB"/>
    <w:rsid w:val="00FC65C5"/>
    <w:rsid w:val="00FD0712"/>
    <w:rsid w:val="00FD0A89"/>
    <w:rsid w:val="00FD10D0"/>
    <w:rsid w:val="00FD1482"/>
    <w:rsid w:val="00FD42DB"/>
    <w:rsid w:val="00FD5DA4"/>
    <w:rsid w:val="00FD6F59"/>
    <w:rsid w:val="00FE0DB1"/>
    <w:rsid w:val="00FE277F"/>
    <w:rsid w:val="00FE3586"/>
    <w:rsid w:val="00FE3A8D"/>
    <w:rsid w:val="00FE4B4B"/>
    <w:rsid w:val="00FE6BEA"/>
    <w:rsid w:val="00FE7FA3"/>
    <w:rsid w:val="00FF034B"/>
    <w:rsid w:val="00FF05C4"/>
    <w:rsid w:val="00FF3333"/>
    <w:rsid w:val="00FF5418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835DF86"/>
  <w15:chartTrackingRefBased/>
  <w15:docId w15:val="{8CB3FE65-E823-4DA4-9909-6029B7647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Grid" w:uiPriority="59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1C4D20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0"/>
    <w:next w:val="APEX3"/>
    <w:autoRedefine/>
    <w:uiPriority w:val="39"/>
    <w:locked/>
    <w:rsid w:val="00490B5B"/>
    <w:pPr>
      <w:tabs>
        <w:tab w:val="left" w:pos="0"/>
        <w:tab w:val="left" w:pos="760"/>
        <w:tab w:val="right" w:pos="9346"/>
      </w:tabs>
      <w:spacing w:before="200" w:after="200" w:line="240" w:lineRule="auto"/>
    </w:pPr>
    <w:rPr>
      <w:rFonts w:ascii="PT Sans" w:eastAsia="Calibri" w:hAnsi="PT Sans"/>
      <w:bCs/>
      <w:iCs/>
      <w:caps/>
      <w:sz w:val="22"/>
      <w:szCs w:val="22"/>
      <w:lang w:eastAsia="en-US"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3"/>
    <w:next w:val="APEX4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5">
    <w:name w:val="APEX Название Рисунка"/>
    <w:basedOn w:val="ad"/>
    <w:link w:val="APEX6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aliases w:val="it_List1,A_маркированный_список,Абзац списка литеральный,lp1,Bullet List,FooterText,numbered,Paragraphe de liste1"/>
    <w:basedOn w:val="a0"/>
    <w:link w:val="af2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aliases w:val="it_List1 Знак,A_маркированный_список Знак,Абзац списка литеральный Знак,lp1 Знак,Bullet List Знак,FooterText Знак,numbered Знак,Paragraphe de liste1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7">
    <w:name w:val="APEX Таблица"/>
    <w:basedOn w:val="APEX-"/>
    <w:link w:val="APEX8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7"/>
    <w:link w:val="APEX-1"/>
    <w:qFormat/>
    <w:rsid w:val="008C38CC"/>
    <w:pPr>
      <w:jc w:val="center"/>
    </w:pPr>
    <w:rPr>
      <w:caps/>
    </w:rPr>
  </w:style>
  <w:style w:type="character" w:customStyle="1" w:styleId="APEX8">
    <w:name w:val="APEX Таблица Знак"/>
    <w:link w:val="APEX7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3">
    <w:name w:val="APEX Заголовок большой"/>
    <w:link w:val="APEX9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9">
    <w:name w:val="APEX Заголовок большой Знак"/>
    <w:link w:val="APEX3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a"/>
    <w:qFormat/>
    <w:rsid w:val="008C38CC"/>
    <w:pPr>
      <w:numPr>
        <w:numId w:val="7"/>
      </w:numPr>
      <w:spacing w:before="48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4"/>
    <w:link w:val="APEXb"/>
    <w:qFormat/>
    <w:rsid w:val="00490B5B"/>
    <w:pPr>
      <w:numPr>
        <w:ilvl w:val="1"/>
      </w:numPr>
      <w:spacing w:before="320" w:after="120"/>
      <w:ind w:left="567" w:hanging="567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a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4">
    <w:name w:val="APEX Обычный текст"/>
    <w:link w:val="APEXc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b">
    <w:name w:val="APEX Заголовок поднумерация Знак"/>
    <w:basedOn w:val="APEXa"/>
    <w:link w:val="APEX0"/>
    <w:rsid w:val="00490B5B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4"/>
    <w:next w:val="APEX4"/>
    <w:link w:val="APEXd"/>
    <w:qFormat/>
    <w:rsid w:val="00CA47BE"/>
    <w:pPr>
      <w:numPr>
        <w:numId w:val="8"/>
      </w:numPr>
      <w:spacing w:after="12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c">
    <w:name w:val="APEX Обычный текст Знак"/>
    <w:link w:val="APEX4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e">
    <w:name w:val="APEX Заголовок без нумерации"/>
    <w:next w:val="APEX4"/>
    <w:link w:val="APEXf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d">
    <w:name w:val="APEX Перечень маркировочный Знак"/>
    <w:link w:val="APEX1"/>
    <w:rsid w:val="00CA47BE"/>
    <w:rPr>
      <w:rFonts w:ascii="PT Sans" w:eastAsia="Calibri" w:hAnsi="PT Sans"/>
      <w:bCs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">
    <w:name w:val="APEX Заголовок без нумерации Знак"/>
    <w:link w:val="APEXe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0">
    <w:name w:val="APEX Содержание"/>
    <w:basedOn w:val="11"/>
    <w:link w:val="APEXf1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1">
    <w:name w:val="APEX Содержание Знак"/>
    <w:link w:val="APEXf0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4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8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2">
    <w:name w:val="APEX Штамп малый"/>
    <w:basedOn w:val="APEX7"/>
    <w:link w:val="APEXf3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3">
    <w:name w:val="APEX Штамп малый Знак"/>
    <w:basedOn w:val="APEX110"/>
    <w:link w:val="APEXf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4"/>
    <w:link w:val="APEXf4"/>
    <w:qFormat/>
    <w:rsid w:val="00F1139E"/>
    <w:pPr>
      <w:numPr>
        <w:numId w:val="9"/>
      </w:numPr>
      <w:ind w:left="1134" w:hanging="567"/>
    </w:pPr>
  </w:style>
  <w:style w:type="character" w:customStyle="1" w:styleId="APEXf4">
    <w:name w:val="APEX Перечень цифровой Знак"/>
    <w:basedOn w:val="APEXc"/>
    <w:link w:val="APEX2"/>
    <w:rsid w:val="00F1139E"/>
    <w:rPr>
      <w:rFonts w:ascii="PT Sans" w:hAnsi="PT Sans"/>
      <w:bCs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styleId="aff">
    <w:name w:val="annotation subject"/>
    <w:basedOn w:val="af5"/>
    <w:next w:val="af5"/>
    <w:link w:val="aff0"/>
    <w:locked/>
    <w:rsid w:val="0076358F"/>
    <w:rPr>
      <w:rFonts w:ascii="Arial" w:hAnsi="Arial"/>
      <w:b/>
      <w:bCs/>
    </w:rPr>
  </w:style>
  <w:style w:type="paragraph" w:customStyle="1" w:styleId="APEXf5">
    <w:name w:val="APEX перечень"/>
    <w:basedOn w:val="APEX4"/>
    <w:next w:val="APEX4"/>
    <w:link w:val="APEXf6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6">
    <w:name w:val="APEX перечень Знак"/>
    <w:link w:val="APEXf5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1">
    <w:name w:val="footnote text"/>
    <w:basedOn w:val="a0"/>
    <w:link w:val="aff2"/>
    <w:locked/>
    <w:rsid w:val="00F1139E"/>
    <w:pPr>
      <w:spacing w:line="240" w:lineRule="auto"/>
    </w:pPr>
    <w:rPr>
      <w:sz w:val="20"/>
      <w:szCs w:val="20"/>
    </w:rPr>
  </w:style>
  <w:style w:type="character" w:customStyle="1" w:styleId="aff2">
    <w:name w:val="Текст сноски Знак"/>
    <w:basedOn w:val="a2"/>
    <w:link w:val="aff1"/>
    <w:rsid w:val="00F1139E"/>
    <w:rPr>
      <w:rFonts w:ascii="Arial" w:hAnsi="Arial"/>
    </w:rPr>
  </w:style>
  <w:style w:type="character" w:styleId="aff3">
    <w:name w:val="footnote reference"/>
    <w:basedOn w:val="a2"/>
    <w:locked/>
    <w:rsid w:val="00F1139E"/>
    <w:rPr>
      <w:vertAlign w:val="superscript"/>
    </w:rPr>
  </w:style>
  <w:style w:type="paragraph" w:styleId="aff4">
    <w:name w:val="endnote text"/>
    <w:basedOn w:val="a0"/>
    <w:link w:val="aff5"/>
    <w:locked/>
    <w:rsid w:val="00F1139E"/>
    <w:pPr>
      <w:spacing w:line="240" w:lineRule="auto"/>
    </w:pPr>
    <w:rPr>
      <w:sz w:val="20"/>
      <w:szCs w:val="20"/>
    </w:rPr>
  </w:style>
  <w:style w:type="character" w:customStyle="1" w:styleId="aff5">
    <w:name w:val="Текст концевой сноски Знак"/>
    <w:basedOn w:val="a2"/>
    <w:link w:val="aff4"/>
    <w:rsid w:val="00F1139E"/>
    <w:rPr>
      <w:rFonts w:ascii="Arial" w:hAnsi="Arial"/>
    </w:rPr>
  </w:style>
  <w:style w:type="character" w:styleId="aff6">
    <w:name w:val="endnote reference"/>
    <w:basedOn w:val="a2"/>
    <w:locked/>
    <w:rsid w:val="00F1139E"/>
    <w:rPr>
      <w:vertAlign w:val="superscript"/>
    </w:rPr>
  </w:style>
  <w:style w:type="table" w:customStyle="1" w:styleId="APEXf7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6">
    <w:name w:val="APEX Название Рисунка Знак"/>
    <w:basedOn w:val="afc"/>
    <w:link w:val="APEX5"/>
    <w:rsid w:val="00094F87"/>
    <w:rPr>
      <w:rFonts w:ascii="PT Sans Narrow" w:hAnsi="PT Sans Narrow"/>
      <w:iCs/>
      <w:sz w:val="22"/>
      <w:szCs w:val="22"/>
    </w:rPr>
  </w:style>
  <w:style w:type="table" w:styleId="aff7">
    <w:name w:val="Table Grid"/>
    <w:basedOn w:val="a3"/>
    <w:uiPriority w:val="59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annotation reference"/>
    <w:basedOn w:val="a2"/>
    <w:locked/>
    <w:rsid w:val="008E1901"/>
    <w:rPr>
      <w:sz w:val="16"/>
      <w:szCs w:val="16"/>
    </w:rPr>
  </w:style>
  <w:style w:type="character" w:customStyle="1" w:styleId="aff0">
    <w:name w:val="Тема примечания Знак"/>
    <w:basedOn w:val="af6"/>
    <w:link w:val="aff"/>
    <w:rsid w:val="0076358F"/>
    <w:rPr>
      <w:rFonts w:ascii="Arial" w:hAnsi="Arial"/>
      <w:b/>
      <w:bCs/>
    </w:rPr>
  </w:style>
  <w:style w:type="character" w:styleId="aff9">
    <w:name w:val="FollowedHyperlink"/>
    <w:basedOn w:val="a2"/>
    <w:locked/>
    <w:rsid w:val="00074597"/>
    <w:rPr>
      <w:color w:val="954F72" w:themeColor="followedHyperlink"/>
      <w:u w:val="single"/>
    </w:rPr>
  </w:style>
  <w:style w:type="paragraph" w:styleId="31">
    <w:name w:val="Body Text Indent 3"/>
    <w:basedOn w:val="a0"/>
    <w:link w:val="32"/>
    <w:unhideWhenUsed/>
    <w:locked/>
    <w:rsid w:val="009F5F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rsid w:val="009F5FF7"/>
    <w:rPr>
      <w:sz w:val="16"/>
      <w:szCs w:val="16"/>
    </w:rPr>
  </w:style>
  <w:style w:type="paragraph" w:customStyle="1" w:styleId="APEXf8">
    <w:name w:val="APEX Заголовок Поднумерация"/>
    <w:basedOn w:val="APEX"/>
    <w:next w:val="APEX4"/>
    <w:link w:val="APEXf9"/>
    <w:qFormat/>
    <w:rsid w:val="003E6186"/>
    <w:pPr>
      <w:numPr>
        <w:numId w:val="0"/>
      </w:numPr>
      <w:spacing w:before="320" w:after="120" w:line="240" w:lineRule="auto"/>
      <w:ind w:left="432" w:right="397" w:hanging="432"/>
    </w:pPr>
  </w:style>
  <w:style w:type="character" w:customStyle="1" w:styleId="APEXf9">
    <w:name w:val="APEX Заголовок Поднумерация Знак"/>
    <w:basedOn w:val="APEXa"/>
    <w:link w:val="APEXf8"/>
    <w:rsid w:val="003E6186"/>
    <w:rPr>
      <w:rFonts w:ascii="PT Sans" w:eastAsia="Calibri" w:hAnsi="PT Sans"/>
      <w:caps/>
      <w:sz w:val="22"/>
      <w:szCs w:val="22"/>
      <w:lang w:eastAsia="en-US"/>
    </w:rPr>
  </w:style>
  <w:style w:type="paragraph" w:customStyle="1" w:styleId="TableParagraph">
    <w:name w:val="Table Paragraph"/>
    <w:basedOn w:val="a0"/>
    <w:uiPriority w:val="1"/>
    <w:qFormat/>
    <w:rsid w:val="00026B2E"/>
    <w:pPr>
      <w:widowControl w:val="0"/>
      <w:autoSpaceDE w:val="0"/>
      <w:autoSpaceDN w:val="0"/>
      <w:spacing w:line="240" w:lineRule="auto"/>
    </w:pPr>
    <w:rPr>
      <w:rFonts w:ascii="PT Sans" w:eastAsia="PT Sans" w:hAnsi="PT Sans" w:cs="PT Sans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2CCB8273-8132-4FCA-A031-2013F0DBD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1911</TotalTime>
  <Pages>16</Pages>
  <Words>4033</Words>
  <Characters>28949</Characters>
  <Application>Microsoft Office Word</Application>
  <DocSecurity>0</DocSecurity>
  <Lines>241</Lines>
  <Paragraphs>65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Адейшвили</Manager>
  <Company>ООО "Проектное бюро АПЕКС"</Company>
  <LinksUpToDate>false</LinksUpToDate>
  <CharactersWithSpaces>32917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Максимова</dc:creator>
  <cp:keywords>Стадия П; Раздел ХХ:</cp:keywords>
  <dc:description/>
  <cp:lastModifiedBy>Maksimova Anna</cp:lastModifiedBy>
  <cp:revision>82</cp:revision>
  <cp:lastPrinted>2022-07-12T15:15:00Z</cp:lastPrinted>
  <dcterms:created xsi:type="dcterms:W3CDTF">2021-05-05T16:02:00Z</dcterms:created>
  <dcterms:modified xsi:type="dcterms:W3CDTF">2022-07-12T15:39:00Z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Поляков</vt:lpwstr>
  </property>
  <property fmtid="{D5CDD505-2E9C-101B-9397-08002B2CF9AE}" pid="3" name="Нормоконтроль">
    <vt:lpwstr>Куликова</vt:lpwstr>
  </property>
  <property fmtid="{D5CDD505-2E9C-101B-9397-08002B2CF9AE}" pid="4" name="Стадия">
    <vt:lpwstr>П</vt:lpwstr>
  </property>
  <property fmtid="{D5CDD505-2E9C-101B-9397-08002B2CF9AE}" pid="5" name="Шифр проекта">
    <vt:lpwstr>1190-01-ИОС5.2</vt:lpwstr>
  </property>
  <property fmtid="{D5CDD505-2E9C-101B-9397-08002B2CF9AE}" pid="6" name="Руководитель Отдела">
    <vt:lpwstr/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