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FF6" w:rsidRDefault="004423A8" w:rsidP="003708F9">
      <w:pPr>
        <w:pStyle w:val="APEX3"/>
        <w:spacing w:after="0"/>
      </w:pPr>
      <w:r w:rsidRPr="00E11F16">
        <w:t>Содержание</w:t>
      </w:r>
      <w:bookmarkStart w:id="0" w:name="_GoBack"/>
      <w:bookmarkEnd w:id="0"/>
    </w:p>
    <w:bookmarkStart w:id="1" w:name="_Toc378858946" w:displacedByCustomXml="next"/>
    <w:bookmarkStart w:id="2" w:name="_Toc380754597" w:displacedByCustomXml="next"/>
    <w:bookmarkStart w:id="3" w:name="_Toc422489140" w:displacedByCustomXml="next"/>
    <w:bookmarkStart w:id="4" w:name="_Toc422489161" w:displacedByCustomXml="next"/>
    <w:bookmarkStart w:id="5" w:name="_Toc422999970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9"/>
          <w:szCs w:val="24"/>
          <w:lang w:eastAsia="de-DE"/>
        </w:rPr>
        <w:id w:val="-1964949735"/>
        <w:docPartObj>
          <w:docPartGallery w:val="Table of Contents"/>
          <w:docPartUnique/>
        </w:docPartObj>
      </w:sdtPr>
      <w:sdtEndPr>
        <w:rPr>
          <w:rFonts w:ascii="PT Sans" w:eastAsia="Calibri" w:hAnsi="PT Sans" w:cs="Arial"/>
          <w:b/>
          <w:bCs/>
          <w:caps/>
          <w:kern w:val="28"/>
          <w:sz w:val="22"/>
          <w:szCs w:val="20"/>
          <w:lang w:eastAsia="ru-RU"/>
        </w:rPr>
      </w:sdtEndPr>
      <w:sdtContent>
        <w:p w:rsidR="001B2ABF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TOC \o "1-2" \h \z \u </w:instrText>
          </w:r>
          <w:r>
            <w:rPr>
              <w:lang w:eastAsia="en-US"/>
            </w:rPr>
            <w:fldChar w:fldCharType="separate"/>
          </w:r>
          <w:hyperlink w:anchor="_Toc108542837" w:history="1">
            <w:r w:rsidR="001B2ABF" w:rsidRPr="006D756E">
              <w:rPr>
                <w:rStyle w:val="ac"/>
                <w:noProof/>
              </w:rPr>
              <w:t>1.</w:t>
            </w:r>
            <w:r w:rsidR="001B2ABF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1B2ABF" w:rsidRPr="006D756E">
              <w:rPr>
                <w:rStyle w:val="ac"/>
                <w:noProof/>
              </w:rPr>
              <w:t>Исходные данные для проектирования</w:t>
            </w:r>
            <w:r w:rsidR="001B2ABF">
              <w:rPr>
                <w:noProof/>
                <w:webHidden/>
              </w:rPr>
              <w:tab/>
            </w:r>
            <w:r w:rsidR="001B2ABF">
              <w:rPr>
                <w:noProof/>
                <w:webHidden/>
              </w:rPr>
              <w:fldChar w:fldCharType="begin"/>
            </w:r>
            <w:r w:rsidR="001B2ABF">
              <w:rPr>
                <w:noProof/>
                <w:webHidden/>
              </w:rPr>
              <w:instrText xml:space="preserve"> PAGEREF _Toc108542837 \h </w:instrText>
            </w:r>
            <w:r w:rsidR="001B2ABF">
              <w:rPr>
                <w:noProof/>
                <w:webHidden/>
              </w:rPr>
            </w:r>
            <w:r w:rsidR="001B2ABF">
              <w:rPr>
                <w:noProof/>
                <w:webHidden/>
              </w:rPr>
              <w:fldChar w:fldCharType="separate"/>
            </w:r>
            <w:r w:rsidR="001B2ABF">
              <w:rPr>
                <w:noProof/>
                <w:webHidden/>
              </w:rPr>
              <w:t>8</w:t>
            </w:r>
            <w:r w:rsidR="001B2ABF"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38" w:history="1">
            <w:r w:rsidRPr="006D756E">
              <w:rPr>
                <w:rStyle w:val="ac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Основание для разработки раздела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39" w:history="1">
            <w:r w:rsidRPr="006D756E">
              <w:rPr>
                <w:rStyle w:val="ac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Исходные данные для проектирования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40" w:history="1">
            <w:r w:rsidRPr="006D756E">
              <w:rPr>
                <w:rStyle w:val="ac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Нормативно-технические документы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41" w:history="1">
            <w:r w:rsidRPr="006D756E">
              <w:rPr>
                <w:rStyle w:val="ac"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Перечень принятых сокращений: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42" w:history="1">
            <w:r w:rsidRPr="006D756E">
              <w:rPr>
                <w:rStyle w:val="ac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краткая характеристика объекта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43" w:history="1">
            <w:r w:rsidRPr="006D756E">
              <w:rPr>
                <w:rStyle w:val="ac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система охраны входов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44" w:history="1">
            <w:r w:rsidRPr="006D756E">
              <w:rPr>
                <w:rStyle w:val="ac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45" w:history="1">
            <w:r w:rsidRPr="006D756E">
              <w:rPr>
                <w:rStyle w:val="ac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Электропитание и заземление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46" w:history="1">
            <w:r w:rsidRPr="006D756E">
              <w:rPr>
                <w:rStyle w:val="ac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Автоматизированная система управления открыванием дверей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47" w:history="1">
            <w:r w:rsidRPr="006D756E">
              <w:rPr>
                <w:rStyle w:val="ac"/>
                <w:noProof/>
              </w:rPr>
              <w:t>4.1.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48" w:history="1">
            <w:r w:rsidRPr="006D756E">
              <w:rPr>
                <w:rStyle w:val="ac"/>
                <w:noProof/>
              </w:rPr>
              <w:t>4.2.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Электропитание и заземление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49" w:history="1">
            <w:r w:rsidRPr="006D756E">
              <w:rPr>
                <w:rStyle w:val="ac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Система охранного телевидения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50" w:history="1">
            <w:r w:rsidRPr="006D756E">
              <w:rPr>
                <w:rStyle w:val="ac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51" w:history="1">
            <w:r w:rsidRPr="006D756E">
              <w:rPr>
                <w:rStyle w:val="ac"/>
                <w:noProof/>
              </w:rPr>
              <w:t>5.2.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52" w:history="1">
            <w:r w:rsidRPr="006D756E">
              <w:rPr>
                <w:rStyle w:val="ac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СИСТЕМА ОХРАННО-ТРЕВОЖНОЙ СИГНАЛИЗАЦИИ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53" w:history="1">
            <w:r w:rsidRPr="006D756E">
              <w:rPr>
                <w:rStyle w:val="ac"/>
                <w:noProof/>
              </w:rPr>
              <w:t>6.1.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54" w:history="1">
            <w:r w:rsidRPr="006D756E">
              <w:rPr>
                <w:rStyle w:val="ac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система экстренной связи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55" w:history="1">
            <w:r w:rsidRPr="006D756E">
              <w:rPr>
                <w:rStyle w:val="ac"/>
                <w:noProof/>
              </w:rPr>
              <w:t>7.1.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56" w:history="1">
            <w:r w:rsidRPr="006D756E">
              <w:rPr>
                <w:rStyle w:val="ac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система связи для маломобильных групп населения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57" w:history="1">
            <w:r w:rsidRPr="006D756E">
              <w:rPr>
                <w:rStyle w:val="ac"/>
                <w:noProof/>
              </w:rPr>
              <w:t>8.1.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Основные технические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542858" w:history="1">
            <w:r w:rsidRPr="006D756E">
              <w:rPr>
                <w:rStyle w:val="ac"/>
                <w:noProof/>
              </w:rPr>
              <w:t>8.2.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6D756E">
              <w:rPr>
                <w:rStyle w:val="ac"/>
                <w:noProof/>
              </w:rPr>
              <w:t>Электропитание и заземление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59" w:history="1">
            <w:r w:rsidRPr="006D756E">
              <w:rPr>
                <w:rStyle w:val="ac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указания по монтажу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60" w:history="1">
            <w:r w:rsidRPr="006D756E">
              <w:rPr>
                <w:rStyle w:val="ac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мероприятия по Охране труда и технике 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B2ABF" w:rsidRDefault="001B2AB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542861" w:history="1">
            <w:r w:rsidRPr="006D756E">
              <w:rPr>
                <w:rStyle w:val="ac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6D756E">
              <w:rPr>
                <w:rStyle w:val="ac"/>
                <w:noProof/>
              </w:rPr>
              <w:t>экологическая безопасность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_Toc108542861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473FD" w:rsidRPr="007E4235" w:rsidRDefault="006044B8" w:rsidP="004A0F3C">
          <w:pPr>
            <w:pStyle w:val="11"/>
            <w:rPr>
              <w:lang w:eastAsia="en-US"/>
            </w:rPr>
          </w:pPr>
          <w:r>
            <w:rPr>
              <w:lang w:eastAsia="en-US"/>
            </w:rPr>
            <w:fldChar w:fldCharType="end"/>
          </w:r>
          <w:r w:rsidR="001B2ABF">
            <w:rPr>
              <w:noProof/>
              <w:lang w:eastAsia="de-DE"/>
            </w:rPr>
            <w:object w:dxaOrig="1440" w:dyaOrig="1440" w14:anchorId="327E95F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79.25pt;margin-top:75.9pt;width:62.35pt;height:85.85pt;z-index:-251658752;mso-position-horizontal-relative:text;mso-position-vertical-relative:text">
                <v:imagedata r:id="rId8" o:title="" croptop="21676f" cropbottom="21676f" cropleft="27221f" cropright="25971f"/>
              </v:shape>
              <o:OLEObject Type="Embed" ProgID="AutoCAD.Drawing.23" ShapeID="_x0000_s1026" DrawAspect="Content" ObjectID="_1719155585" r:id="rId9"/>
            </w:object>
          </w:r>
        </w:p>
      </w:sdtContent>
    </w:sdt>
    <w:p w:rsidR="008E1901" w:rsidRDefault="00C7656D" w:rsidP="00A7109B">
      <w:pPr>
        <w:pStyle w:val="APEX"/>
        <w:ind w:left="567" w:hanging="567"/>
      </w:pPr>
      <w:bookmarkStart w:id="6" w:name="_Toc108542837"/>
      <w:r w:rsidRPr="00C7656D">
        <w:lastRenderedPageBreak/>
        <w:t xml:space="preserve">Исходные </w:t>
      </w:r>
      <w:r w:rsidRPr="008C38CC">
        <w:t>данные для проектирования</w:t>
      </w:r>
      <w:bookmarkEnd w:id="5"/>
      <w:bookmarkEnd w:id="4"/>
      <w:bookmarkEnd w:id="3"/>
      <w:bookmarkEnd w:id="2"/>
      <w:bookmarkEnd w:id="1"/>
      <w:bookmarkEnd w:id="6"/>
    </w:p>
    <w:p w:rsidR="00C8462B" w:rsidRDefault="00C8462B" w:rsidP="008E1901">
      <w:pPr>
        <w:pStyle w:val="APEX4"/>
        <w:rPr>
          <w:rFonts w:eastAsia="Calibri"/>
        </w:rPr>
      </w:pPr>
      <w:r w:rsidRPr="00C8462B">
        <w:rPr>
          <w:rFonts w:eastAsia="Calibri"/>
        </w:rPr>
        <w:t xml:space="preserve">Проектная документация содержит решения по системам связи (сети ШПД и телефонии, система кабельного телевидения, система радиофикации, этажного оповещения ГОЧС) проектируемого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C8462B">
        <w:rPr>
          <w:rFonts w:eastAsia="Calibri"/>
        </w:rPr>
        <w:t>влд</w:t>
      </w:r>
      <w:proofErr w:type="spellEnd"/>
      <w:r w:rsidRPr="00C8462B">
        <w:rPr>
          <w:rFonts w:eastAsia="Calibri"/>
        </w:rPr>
        <w:t>. 3А, 5А) (Западный административный округ).</w:t>
      </w:r>
    </w:p>
    <w:p w:rsidR="00C7656D" w:rsidRPr="00163A9A" w:rsidRDefault="00C7656D" w:rsidP="008C38CC">
      <w:pPr>
        <w:pStyle w:val="APEX0"/>
      </w:pPr>
      <w:bookmarkStart w:id="7" w:name="_Toc378858948"/>
      <w:bookmarkStart w:id="8" w:name="_Toc422489162"/>
      <w:bookmarkStart w:id="9" w:name="_Toc422491861"/>
      <w:bookmarkStart w:id="10" w:name="_Toc422999971"/>
      <w:bookmarkStart w:id="11" w:name="_Toc108542838"/>
      <w:r w:rsidRPr="008C38CC">
        <w:t>Основание</w:t>
      </w:r>
      <w:r w:rsidRPr="00163A9A">
        <w:t xml:space="preserve"> для </w:t>
      </w:r>
      <w:r w:rsidRPr="008C38CC">
        <w:t>разработки раздела</w:t>
      </w:r>
      <w:bookmarkEnd w:id="7"/>
      <w:bookmarkEnd w:id="8"/>
      <w:bookmarkEnd w:id="9"/>
      <w:bookmarkEnd w:id="10"/>
      <w:bookmarkEnd w:id="11"/>
    </w:p>
    <w:p w:rsidR="00C7656D" w:rsidRPr="000F1C8B" w:rsidRDefault="008E1901" w:rsidP="008C38CC">
      <w:pPr>
        <w:pStyle w:val="APEX4"/>
        <w:rPr>
          <w:rStyle w:val="APEXc"/>
        </w:rPr>
      </w:pPr>
      <w:r w:rsidRPr="008E1901">
        <w:rPr>
          <w:rStyle w:val="APEXc"/>
          <w:bCs/>
        </w:rPr>
        <w:t xml:space="preserve">Основанием для разработки данного раздела проектной документации является Договор </w:t>
      </w:r>
      <w:r w:rsidRPr="000F1C8B">
        <w:rPr>
          <w:rStyle w:val="APEXc"/>
        </w:rPr>
        <w:t xml:space="preserve">№ </w:t>
      </w:r>
      <w:r w:rsidR="003E6186" w:rsidRPr="00807005">
        <w:rPr>
          <w:color w:val="000000"/>
        </w:rPr>
        <w:t xml:space="preserve">1190.01.80 </w:t>
      </w:r>
      <w:r w:rsidR="003E6186" w:rsidRPr="00F36EE8">
        <w:rPr>
          <w:rStyle w:val="APEXc"/>
          <w:bCs/>
        </w:rPr>
        <w:t xml:space="preserve">от </w:t>
      </w:r>
      <w:r w:rsidR="001B2ABF">
        <w:rPr>
          <w:rStyle w:val="APEXc"/>
          <w:bCs/>
        </w:rPr>
        <w:t>21 марта 2022</w:t>
      </w:r>
      <w:r w:rsidR="003E6186" w:rsidRPr="00380B93">
        <w:rPr>
          <w:rStyle w:val="APEXc"/>
          <w:bCs/>
        </w:rPr>
        <w:t xml:space="preserve"> </w:t>
      </w:r>
      <w:r w:rsidR="008107A6">
        <w:rPr>
          <w:rStyle w:val="APEXc"/>
          <w:bCs/>
        </w:rPr>
        <w:t>г.</w:t>
      </w:r>
    </w:p>
    <w:p w:rsidR="00C7656D" w:rsidRPr="00A07336" w:rsidRDefault="00C7656D" w:rsidP="008C38CC">
      <w:pPr>
        <w:pStyle w:val="APEX0"/>
      </w:pPr>
      <w:bookmarkStart w:id="12" w:name="_Toc378858949"/>
      <w:bookmarkStart w:id="13" w:name="_Toc380754599"/>
      <w:bookmarkStart w:id="14" w:name="_Toc422489163"/>
      <w:bookmarkStart w:id="15" w:name="_Toc422490030"/>
      <w:bookmarkStart w:id="16" w:name="_Toc422491862"/>
      <w:bookmarkStart w:id="17" w:name="_Toc422999972"/>
      <w:bookmarkStart w:id="18" w:name="_Toc108542839"/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762EF4">
        <w:t>проектирования</w:t>
      </w:r>
      <w:bookmarkEnd w:id="12"/>
      <w:bookmarkEnd w:id="13"/>
      <w:bookmarkEnd w:id="14"/>
      <w:bookmarkEnd w:id="15"/>
      <w:bookmarkEnd w:id="16"/>
      <w:bookmarkEnd w:id="17"/>
      <w:bookmarkEnd w:id="18"/>
    </w:p>
    <w:p w:rsidR="008E1901" w:rsidRPr="00762EF4" w:rsidRDefault="008E1901" w:rsidP="008E1901">
      <w:pPr>
        <w:pStyle w:val="APEX4"/>
        <w:rPr>
          <w:rFonts w:eastAsia="Calibri"/>
        </w:rPr>
      </w:pPr>
      <w:bookmarkStart w:id="19" w:name="_Toc422999973"/>
      <w:r w:rsidRPr="00762EF4">
        <w:rPr>
          <w:rFonts w:eastAsia="Calibri"/>
        </w:rPr>
        <w:t>В качестве исходных данных при разработке проектной документации использованы следующие материалы:</w:t>
      </w:r>
    </w:p>
    <w:p w:rsidR="008E1901" w:rsidRDefault="008E1901" w:rsidP="008E1901">
      <w:pPr>
        <w:pStyle w:val="APEX1"/>
      </w:pPr>
      <w:r>
        <w:t>Т</w:t>
      </w:r>
      <w:r w:rsidRPr="00564B9F">
        <w:t>ехническое задание на разработку проектной документации</w:t>
      </w:r>
      <w:r>
        <w:t>;</w:t>
      </w:r>
    </w:p>
    <w:p w:rsidR="008E1901" w:rsidRPr="00564B9F" w:rsidRDefault="008E1901" w:rsidP="008E1901">
      <w:pPr>
        <w:pStyle w:val="APEX1"/>
      </w:pPr>
      <w:r>
        <w:t>А</w:t>
      </w:r>
      <w:r w:rsidRPr="00564B9F">
        <w:t>рхитектурно-строительных чертеж</w:t>
      </w:r>
      <w:r>
        <w:t>и</w:t>
      </w:r>
      <w:r w:rsidRPr="00564B9F">
        <w:t>;</w:t>
      </w:r>
    </w:p>
    <w:p w:rsidR="003B659C" w:rsidRDefault="00C8462B" w:rsidP="000576B5">
      <w:pPr>
        <w:pStyle w:val="APEX1"/>
      </w:pPr>
      <w:r>
        <w:t>Технические условия</w:t>
      </w:r>
      <w:r w:rsidR="003B659C">
        <w:t xml:space="preserve"> ГКУ «Центр координации ГУ ИС»</w:t>
      </w:r>
      <w:r w:rsidR="003E6186" w:rsidRPr="00F36EE8">
        <w:t xml:space="preserve"> №</w:t>
      </w:r>
      <w:r w:rsidR="003B659C">
        <w:t>4374</w:t>
      </w:r>
      <w:r w:rsidR="003E6186" w:rsidRPr="00F36EE8">
        <w:t xml:space="preserve"> </w:t>
      </w:r>
      <w:r w:rsidR="003B659C">
        <w:t xml:space="preserve">от 27.12.2021г. </w:t>
      </w:r>
      <w:r w:rsidR="003E6186" w:rsidRPr="00F36EE8">
        <w:t xml:space="preserve">на </w:t>
      </w:r>
      <w:r w:rsidR="003B659C">
        <w:t>присоединение внутридомовых технических средств локальных компонентов объектов к общегородским системам объекта застройки (жилых домов)</w:t>
      </w:r>
    </w:p>
    <w:p w:rsidR="008E1901" w:rsidRPr="00163A9A" w:rsidRDefault="008E1901" w:rsidP="008E1901">
      <w:pPr>
        <w:pStyle w:val="APEX0"/>
      </w:pPr>
      <w:bookmarkStart w:id="20" w:name="_Toc68012308"/>
      <w:bookmarkStart w:id="21" w:name="_Toc71102667"/>
      <w:bookmarkStart w:id="22" w:name="_Toc71130107"/>
      <w:bookmarkStart w:id="23" w:name="_Toc108542840"/>
      <w:r>
        <w:t>Нормативно-технические документы</w:t>
      </w:r>
      <w:bookmarkEnd w:id="20"/>
      <w:bookmarkEnd w:id="21"/>
      <w:bookmarkEnd w:id="22"/>
      <w:bookmarkEnd w:id="23"/>
    </w:p>
    <w:p w:rsidR="002224CF" w:rsidRPr="004068D4" w:rsidRDefault="002224CF" w:rsidP="002224CF">
      <w:pPr>
        <w:pStyle w:val="APEX1"/>
        <w:numPr>
          <w:ilvl w:val="0"/>
          <w:numId w:val="11"/>
        </w:numPr>
        <w:ind w:left="1134" w:hanging="567"/>
      </w:pPr>
      <w:bookmarkStart w:id="24" w:name="_Toc71102668"/>
      <w:bookmarkStart w:id="25" w:name="_Toc71130108"/>
      <w:r w:rsidRPr="004068D4">
        <w:t>384-ФЗ «Технический регламент о безопасности зданий и сооружений»;</w:t>
      </w:r>
    </w:p>
    <w:p w:rsidR="002224CF" w:rsidRPr="004068D4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068D4">
        <w:t>СП 118.13330.2012 «Общественные здания и сооружения»;</w:t>
      </w:r>
    </w:p>
    <w:p w:rsidR="002224CF" w:rsidRPr="004068D4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068D4">
        <w:t xml:space="preserve">СП 54.13330.2016 «Здания жилые многоквартирные»;  </w:t>
      </w:r>
    </w:p>
    <w:p w:rsidR="002224CF" w:rsidRPr="004068D4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068D4">
        <w:t>ГОСТ Р 21.1101-2013 «Основные требования к проектной и рабочей документации»;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1A04BA">
        <w:t>СП 59.13330.2016 «Доступность зданий и сооружений для маломобильных групп населения»</w:t>
      </w:r>
      <w:r w:rsidRPr="00937122">
        <w:t>;</w:t>
      </w:r>
    </w:p>
    <w:p w:rsidR="002224CF" w:rsidRPr="00C904E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C904EF">
        <w:t xml:space="preserve">ВСН 60-89 «Устройства связи, сигнализации и диспетчеризации инженерного оборудования жилых и общественных зданий»; </w:t>
      </w:r>
    </w:p>
    <w:p w:rsidR="002224CF" w:rsidRPr="00C904E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C904EF">
        <w:t>ГОСТ Р 53246-2008 «Информационные технологии. Системы кабельные структурированные. Проектирование основных узлов системы. Общие требования»;</w:t>
      </w:r>
    </w:p>
    <w:p w:rsidR="002224CF" w:rsidRPr="00937122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E966E9">
        <w:t>ГОСТ 31565-2012 «Кабельные изделия. Требования пожарной безопасности»;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1A04BA">
        <w:t>ПУЭ (изд. 7) «Прав</w:t>
      </w:r>
      <w:r>
        <w:t>ила устройств электроустановок».</w:t>
      </w:r>
    </w:p>
    <w:p w:rsidR="008E1901" w:rsidRDefault="008E1901" w:rsidP="008E1901">
      <w:pPr>
        <w:pStyle w:val="APEX0"/>
      </w:pPr>
      <w:bookmarkStart w:id="26" w:name="_Toc108542841"/>
      <w:r>
        <w:lastRenderedPageBreak/>
        <w:t>Перечень принятых сокращений:</w:t>
      </w:r>
      <w:bookmarkEnd w:id="24"/>
      <w:bookmarkEnd w:id="25"/>
      <w:bookmarkEnd w:id="26"/>
    </w:p>
    <w:tbl>
      <w:tblPr>
        <w:tblStyle w:val="APEXf7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480" w:firstRow="0" w:lastRow="0" w:firstColumn="1" w:lastColumn="0" w:noHBand="0" w:noVBand="1"/>
      </w:tblPr>
      <w:tblGrid>
        <w:gridCol w:w="1550"/>
        <w:gridCol w:w="7786"/>
      </w:tblGrid>
      <w:tr w:rsidR="002224CF" w:rsidTr="000576B5">
        <w:trPr>
          <w:trHeight w:val="397"/>
          <w:tblHeader/>
        </w:trPr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24CF" w:rsidRDefault="002224CF" w:rsidP="000576B5">
            <w:pPr>
              <w:pStyle w:val="APEX-0"/>
              <w:spacing w:line="240" w:lineRule="auto"/>
              <w:rPr>
                <w:rFonts w:cs="PT Sans Narrow"/>
                <w:caps w:val="0"/>
                <w:color w:val="000000"/>
              </w:rPr>
            </w:pPr>
            <w:r>
              <w:rPr>
                <w:rFonts w:cs="PT Sans Narrow"/>
                <w:caps w:val="0"/>
                <w:color w:val="000000"/>
              </w:rPr>
              <w:t>Сокращение</w:t>
            </w:r>
          </w:p>
        </w:tc>
        <w:tc>
          <w:tcPr>
            <w:tcW w:w="4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24CF" w:rsidRDefault="002224CF" w:rsidP="000576B5">
            <w:pPr>
              <w:pStyle w:val="APEX-0"/>
              <w:spacing w:line="240" w:lineRule="auto"/>
              <w:rPr>
                <w:rFonts w:cs="PT Sans Narrow"/>
                <w:caps w:val="0"/>
                <w:color w:val="000000"/>
              </w:rPr>
            </w:pPr>
            <w:r>
              <w:rPr>
                <w:rFonts w:cs="PT Sans Narrow"/>
                <w:caps w:val="0"/>
                <w:color w:val="000000"/>
              </w:rPr>
              <w:t>Расшифровка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 w:rsidRPr="008107E9">
              <w:t>СОТ</w:t>
            </w:r>
          </w:p>
        </w:tc>
        <w:tc>
          <w:tcPr>
            <w:tcW w:w="41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24CF" w:rsidRPr="008107E9" w:rsidRDefault="002224CF" w:rsidP="000576B5">
            <w:pPr>
              <w:pStyle w:val="APEX7"/>
            </w:pPr>
            <w:r w:rsidRPr="008107E9">
              <w:t>Система охранного телевидения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 w:rsidRPr="008107E9">
              <w:t>СКУД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24CF" w:rsidRPr="008107E9" w:rsidRDefault="002224CF" w:rsidP="000576B5">
            <w:pPr>
              <w:pStyle w:val="APEX7"/>
            </w:pPr>
            <w:r w:rsidRPr="008107E9">
              <w:t>Система контроля и управления доступа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>
              <w:t>СОВ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24CF" w:rsidRPr="008107E9" w:rsidRDefault="002224CF" w:rsidP="000576B5">
            <w:pPr>
              <w:pStyle w:val="APEX7"/>
            </w:pPr>
            <w:r>
              <w:t>Система охраны входов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Default="002224CF" w:rsidP="000576B5">
            <w:pPr>
              <w:pStyle w:val="APEX7"/>
              <w:jc w:val="center"/>
            </w:pPr>
            <w:r>
              <w:t>АСУ ОД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Default="002224CF" w:rsidP="000576B5">
            <w:pPr>
              <w:pStyle w:val="APEX7"/>
            </w:pPr>
            <w:r w:rsidRPr="00AA6BD6">
              <w:t>Автоматизированная система управления открыванием дверей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Default="002224CF" w:rsidP="000576B5">
            <w:pPr>
              <w:pStyle w:val="APEX7"/>
              <w:jc w:val="center"/>
            </w:pPr>
            <w:r>
              <w:t>ВТСС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24CF" w:rsidRDefault="002224CF" w:rsidP="000576B5">
            <w:pPr>
              <w:pStyle w:val="APEX7"/>
            </w:pPr>
            <w:r>
              <w:t>Внутриквартальная технологическая система связи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 w:rsidRPr="008107E9">
              <w:t>АРМ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</w:pPr>
            <w:r w:rsidRPr="008107E9">
              <w:t>Автоматизированное рабочее место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 w:rsidRPr="008107E9">
              <w:t>СКС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</w:pPr>
            <w:r w:rsidRPr="008107E9">
              <w:t>Структурированная кабельная система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 w:rsidRPr="008107E9">
              <w:t>ИБП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</w:pPr>
            <w:r w:rsidRPr="008107E9">
              <w:t>Источник бесперебойного питания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 w:rsidRPr="008107E9">
              <w:t>ПО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</w:pPr>
            <w:r w:rsidRPr="008107E9">
              <w:t>Программное обеспечение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 w:rsidRPr="008107E9">
              <w:t>ВОК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</w:pPr>
            <w:r w:rsidRPr="008107E9">
              <w:t>Волоконно-оптический кабель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 w:rsidRPr="008107E9">
              <w:t>ОДС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</w:pPr>
            <w:r w:rsidRPr="008107E9">
              <w:t>Объединенная диспетчерская служба</w:t>
            </w:r>
          </w:p>
        </w:tc>
      </w:tr>
      <w:tr w:rsidR="002224CF" w:rsidTr="000576B5">
        <w:trPr>
          <w:trHeight w:val="397"/>
        </w:trPr>
        <w:tc>
          <w:tcPr>
            <w:tcW w:w="8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  <w:jc w:val="center"/>
            </w:pPr>
            <w:r>
              <w:t>АСУД</w:t>
            </w:r>
          </w:p>
        </w:tc>
        <w:tc>
          <w:tcPr>
            <w:tcW w:w="41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24CF" w:rsidRPr="008107E9" w:rsidRDefault="002224CF" w:rsidP="000576B5">
            <w:pPr>
              <w:pStyle w:val="APEX7"/>
            </w:pPr>
            <w:r>
              <w:rPr>
                <w:rFonts w:cs="Arial"/>
              </w:rPr>
              <w:t xml:space="preserve">Автоматизированная </w:t>
            </w:r>
            <w:r w:rsidRPr="0080680C">
              <w:rPr>
                <w:rFonts w:cs="Arial"/>
              </w:rPr>
              <w:t>система управления и диспетчеризации</w:t>
            </w:r>
          </w:p>
        </w:tc>
      </w:tr>
    </w:tbl>
    <w:p w:rsidR="002224CF" w:rsidRDefault="002224CF" w:rsidP="002224CF">
      <w:pPr>
        <w:pStyle w:val="APEX4"/>
        <w:rPr>
          <w:lang w:eastAsia="en-US"/>
        </w:rPr>
      </w:pPr>
    </w:p>
    <w:p w:rsidR="008E1901" w:rsidRDefault="00AA747A" w:rsidP="003E6186">
      <w:pPr>
        <w:pStyle w:val="APEX"/>
        <w:ind w:left="567" w:hanging="567"/>
      </w:pPr>
      <w:bookmarkStart w:id="27" w:name="_Toc71130110"/>
      <w:bookmarkStart w:id="28" w:name="_Toc108542842"/>
      <w:bookmarkEnd w:id="19"/>
      <w:r>
        <w:t>краткая характеристика объекта</w:t>
      </w:r>
      <w:bookmarkEnd w:id="27"/>
      <w:bookmarkEnd w:id="28"/>
    </w:p>
    <w:p w:rsidR="001B2ABF" w:rsidRPr="00026B2E" w:rsidRDefault="001B2ABF" w:rsidP="001B2ABF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bookmarkStart w:id="29" w:name="_Toc97284969"/>
      <w:bookmarkStart w:id="30" w:name="_Toc71130113"/>
      <w:bookmarkStart w:id="31" w:name="_Toc71102675"/>
      <w:r w:rsidRPr="00026B2E">
        <w:rPr>
          <w:rFonts w:eastAsia="PT Sans" w:cs="PT Sans"/>
          <w:bCs w:val="0"/>
          <w:lang w:eastAsia="ru-RU" w:bidi="ru-RU"/>
        </w:rPr>
        <w:t>Участок ограничен:</w:t>
      </w:r>
    </w:p>
    <w:p w:rsidR="001B2ABF" w:rsidRPr="00026B2E" w:rsidRDefault="001B2ABF" w:rsidP="001B2ABF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r w:rsidRPr="00026B2E">
        <w:rPr>
          <w:rFonts w:eastAsia="PT Sans" w:cs="PT Sans"/>
          <w:bCs w:val="0"/>
          <w:lang w:eastAsia="ru-RU" w:bidi="ru-RU"/>
        </w:rPr>
        <w:t xml:space="preserve">  - с северо-востока –проектируемой УДС «Улица местного значения от проектируемого проезда № 1656 до Очаковского шоссе» по адресу: г. Москва, Очаковское шоссе;</w:t>
      </w:r>
    </w:p>
    <w:p w:rsidR="001B2ABF" w:rsidRPr="00026B2E" w:rsidRDefault="001B2ABF" w:rsidP="001B2ABF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r w:rsidRPr="00026B2E">
        <w:rPr>
          <w:rFonts w:eastAsia="PT Sans" w:cs="PT Sans"/>
          <w:bCs w:val="0"/>
          <w:lang w:eastAsia="ru-RU" w:bidi="ru-RU"/>
        </w:rPr>
        <w:t>- с юго-востока –проектируемой УДС (проезд № 1656);</w:t>
      </w:r>
    </w:p>
    <w:p w:rsidR="001B2ABF" w:rsidRPr="00026B2E" w:rsidRDefault="001B2ABF" w:rsidP="001B2ABF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r w:rsidRPr="00026B2E">
        <w:rPr>
          <w:rFonts w:eastAsia="PT Sans" w:cs="PT Sans"/>
          <w:bCs w:val="0"/>
          <w:lang w:eastAsia="ru-RU" w:bidi="ru-RU"/>
        </w:rPr>
        <w:t>- с юго-запада – участком, свободным от застройки;</w:t>
      </w:r>
    </w:p>
    <w:p w:rsidR="001B2ABF" w:rsidRPr="00026B2E" w:rsidRDefault="001B2ABF" w:rsidP="001B2ABF">
      <w:pPr>
        <w:pStyle w:val="APEX4"/>
        <w:spacing w:before="0" w:line="240" w:lineRule="auto"/>
        <w:ind w:firstLine="709"/>
        <w:rPr>
          <w:rFonts w:eastAsia="PT Sans" w:cs="PT Sans"/>
          <w:bCs w:val="0"/>
          <w:lang w:eastAsia="ru-RU" w:bidi="ru-RU"/>
        </w:rPr>
      </w:pPr>
      <w:r w:rsidRPr="00026B2E">
        <w:rPr>
          <w:rFonts w:eastAsia="PT Sans" w:cs="PT Sans"/>
          <w:bCs w:val="0"/>
          <w:lang w:eastAsia="ru-RU" w:bidi="ru-RU"/>
        </w:rPr>
        <w:t>- с северо-запада –примыкает к территории ПК №114а-ЗАО.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Проектом предусматривается строительство восьми многоквартирных жилых домов (корпусов 20.1, 20.2, 20.3, 20.4, 20.5, 20.6, 20.7, 20.8), прямоугольных в плане, объединенных подземной одноуровневой автостоянкой, с техническим пространством в верхней части здания (высотой менее 1,8 м), с размещением на первых этажах помещений общественного назначения (Ф 4.3, Ф3.5). Верхняя отметка комплекса по парапету надстройки кровли – 82,210.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20.1 - 25-этажный жилой корпус с габаритами (38,4х 21,0 м) в осях 1.1/12.1-А.1/И.1.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20.3 - 24-этажный жилой корпус с габаритами (37,95 21,0 м) в осях 1.3/15.3-А.3/Е.3.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20.4 - 17-этажный жилой корпус с габаритами 23,4х16,2 в осях 1.4/7.4-А.4/Е.4 со встроено пристроенными одноэтажными частями с габаритами 12,14 х14,185 в осях 1.П-</w:t>
      </w:r>
      <w:proofErr w:type="gramStart"/>
      <w:r w:rsidRPr="00026B2E">
        <w:t>2.П</w:t>
      </w:r>
      <w:proofErr w:type="gramEnd"/>
      <w:r w:rsidRPr="00026B2E">
        <w:t>/Б.4-Д.4 и с габаритами 11,81х14,525  в осях 4.П-6.П/А.4-Д.4.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20.5 - 24-этажный жилой корпус с габаритами (37,95 21,0 м) в осях 1.5/12.5-А.5/Ж5.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20.7 - 25-этажный жилой корпус с габаритами (37,95 21,0 м) в осях 1.7/11.7-А.7/Е.7.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 20.8 - 18-этажный жилой корпус с габаритами 23,4х16,</w:t>
      </w:r>
      <w:proofErr w:type="gramStart"/>
      <w:r w:rsidRPr="00026B2E">
        <w:t>2  в</w:t>
      </w:r>
      <w:proofErr w:type="gramEnd"/>
      <w:r w:rsidRPr="00026B2E">
        <w:t xml:space="preserve"> осях 1.8/7.8-А.8/Е.8 со встроенно-пристроенными одноэтажными частями с габаритами (12,14 х14,295) в осях  2.У-2.Т/Б.8-Е.8 и с габаритами (11,9х13,82) в осях 2.Р-2.С/Б.8-Д.8;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Корпуса объединены общей подземной частью, имеющей габариты 133,675х117,8 м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За относительную отметку +0.000 принят уровень пола лобби жилой части корпуса 20.1, что соответствует абсолютной отметке +160.25м</w:t>
      </w:r>
    </w:p>
    <w:p w:rsidR="001B2ABF" w:rsidRPr="00026B2E" w:rsidRDefault="001B2ABF" w:rsidP="001B2ABF">
      <w:pPr>
        <w:pStyle w:val="APEX4"/>
        <w:spacing w:line="240" w:lineRule="auto"/>
        <w:rPr>
          <w:lang w:eastAsia="en-US"/>
        </w:rPr>
      </w:pPr>
      <w:r w:rsidRPr="00026B2E">
        <w:rPr>
          <w:lang w:eastAsia="en-US"/>
        </w:rPr>
        <w:t>Класс пожарной опасности помещений здания:</w:t>
      </w:r>
    </w:p>
    <w:p w:rsidR="001B2ABF" w:rsidRPr="00026B2E" w:rsidRDefault="001B2ABF" w:rsidP="001B2ABF">
      <w:pPr>
        <w:pStyle w:val="af1"/>
        <w:numPr>
          <w:ilvl w:val="0"/>
          <w:numId w:val="24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Жилые квартиры (Ф 1.3);</w:t>
      </w:r>
    </w:p>
    <w:p w:rsidR="001B2ABF" w:rsidRPr="00026B2E" w:rsidRDefault="001B2ABF" w:rsidP="001B2ABF">
      <w:pPr>
        <w:pStyle w:val="af1"/>
        <w:numPr>
          <w:ilvl w:val="0"/>
          <w:numId w:val="24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Помещения общественного назначения (Ф 4.3);</w:t>
      </w:r>
    </w:p>
    <w:p w:rsidR="001B2ABF" w:rsidRPr="00026B2E" w:rsidRDefault="001B2ABF" w:rsidP="001B2ABF">
      <w:pPr>
        <w:pStyle w:val="af1"/>
        <w:numPr>
          <w:ilvl w:val="0"/>
          <w:numId w:val="24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Инженерные помещения (Ф5.1)</w:t>
      </w:r>
    </w:p>
    <w:p w:rsidR="001B2ABF" w:rsidRPr="00026B2E" w:rsidRDefault="001B2ABF" w:rsidP="001B2ABF">
      <w:pPr>
        <w:pStyle w:val="af1"/>
        <w:numPr>
          <w:ilvl w:val="0"/>
          <w:numId w:val="24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Автостоянка (Ф5.2)</w:t>
      </w:r>
    </w:p>
    <w:p w:rsidR="001B2ABF" w:rsidRPr="00026B2E" w:rsidRDefault="001B2ABF" w:rsidP="001B2ABF">
      <w:pPr>
        <w:pStyle w:val="af1"/>
        <w:numPr>
          <w:ilvl w:val="0"/>
          <w:numId w:val="24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Мусорокамера (Ф5.2)</w:t>
      </w:r>
    </w:p>
    <w:p w:rsidR="001B2ABF" w:rsidRPr="00026B2E" w:rsidRDefault="001B2ABF" w:rsidP="001B2ABF">
      <w:pPr>
        <w:pStyle w:val="af1"/>
        <w:numPr>
          <w:ilvl w:val="0"/>
          <w:numId w:val="24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Центр информирования населения (Ф3.5)</w:t>
      </w:r>
    </w:p>
    <w:p w:rsidR="001B2ABF" w:rsidRPr="00026B2E" w:rsidRDefault="001B2ABF" w:rsidP="001B2ABF">
      <w:pPr>
        <w:pStyle w:val="af1"/>
        <w:numPr>
          <w:ilvl w:val="0"/>
          <w:numId w:val="24"/>
        </w:numPr>
        <w:spacing w:before="120" w:line="360" w:lineRule="auto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Объединенная диспетчерская служба (Ф3.5)</w:t>
      </w:r>
    </w:p>
    <w:p w:rsidR="001B2ABF" w:rsidRPr="00026B2E" w:rsidRDefault="001B2ABF" w:rsidP="001B2ABF">
      <w:pPr>
        <w:pStyle w:val="af1"/>
        <w:spacing w:before="24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Высота от отметки поверхности проезда для пожарных машин и верхней отметки поручня лоджии квартир последнего этажа у корпуса 20.1 – 75,94 м, у корпуса 20.7 – 74,85 м. Все остальные корпуса имеют меньшую высоту.</w:t>
      </w:r>
    </w:p>
    <w:p w:rsidR="001B2ABF" w:rsidRPr="00026B2E" w:rsidRDefault="001B2ABF" w:rsidP="001B2ABF">
      <w:pPr>
        <w:spacing w:before="320" w:after="120"/>
        <w:ind w:firstLine="567"/>
        <w:rPr>
          <w:rFonts w:ascii="PT Sans" w:eastAsia="Calibri" w:hAnsi="PT Sans"/>
          <w:caps/>
          <w:sz w:val="22"/>
          <w:szCs w:val="22"/>
          <w:lang w:eastAsia="en-US"/>
        </w:rPr>
      </w:pPr>
      <w:r w:rsidRPr="00026B2E">
        <w:rPr>
          <w:rFonts w:ascii="PT Sans" w:eastAsia="Calibri" w:hAnsi="PT Sans"/>
          <w:caps/>
          <w:sz w:val="22"/>
          <w:szCs w:val="22"/>
          <w:lang w:eastAsia="en-US"/>
        </w:rPr>
        <w:t>ПОДЗЕМНАЯ ЧАСТЬ ЗДАНИЯ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Подземная часть имеет один этаж на отметках -6,200; 5,450; -4,700. В объёме подземного этажа размещены следующие помещения: подземная автостоянка (В2), ИТП (Д), насосная хозяйственно-бытового и пожарного водопровода (Д), водомерный узел (Д</w:t>
      </w:r>
      <w:proofErr w:type="gramStart"/>
      <w:r w:rsidRPr="00026B2E">
        <w:t>),,</w:t>
      </w:r>
      <w:proofErr w:type="gramEnd"/>
      <w:r w:rsidRPr="00026B2E">
        <w:t xml:space="preserve"> </w:t>
      </w:r>
      <w:proofErr w:type="spellStart"/>
      <w:r w:rsidRPr="00026B2E">
        <w:t>электрощитовые</w:t>
      </w:r>
      <w:proofErr w:type="spellEnd"/>
      <w:r w:rsidRPr="00026B2E">
        <w:t xml:space="preserve"> (В3), </w:t>
      </w:r>
      <w:proofErr w:type="spellStart"/>
      <w:r w:rsidRPr="00026B2E">
        <w:t>венткамеры</w:t>
      </w:r>
      <w:proofErr w:type="spellEnd"/>
      <w:r w:rsidRPr="00026B2E">
        <w:t xml:space="preserve"> </w:t>
      </w:r>
      <w:proofErr w:type="spellStart"/>
      <w:r w:rsidRPr="00026B2E">
        <w:t>общеобменной</w:t>
      </w:r>
      <w:proofErr w:type="spellEnd"/>
      <w:r w:rsidRPr="00026B2E">
        <w:t xml:space="preserve"> и </w:t>
      </w:r>
      <w:proofErr w:type="spellStart"/>
      <w:r w:rsidRPr="00026B2E">
        <w:t>противодымной</w:t>
      </w:r>
      <w:proofErr w:type="spellEnd"/>
      <w:r w:rsidRPr="00026B2E">
        <w:t xml:space="preserve"> вентиляции (Д), помещение уборочного инвентаря (В2), лестничные клетки, и лифтовые холлы. </w:t>
      </w:r>
    </w:p>
    <w:p w:rsidR="001B2ABF" w:rsidRPr="00026B2E" w:rsidRDefault="001B2ABF" w:rsidP="001B2ABF">
      <w:pPr>
        <w:widowControl w:val="0"/>
        <w:suppressAutoHyphens/>
        <w:spacing w:line="240" w:lineRule="auto"/>
        <w:rPr>
          <w:rFonts w:ascii="PT Sans" w:eastAsia="PT Sans" w:hAnsi="PT Sans" w:cs="PT Sans"/>
          <w:sz w:val="22"/>
          <w:szCs w:val="22"/>
          <w:lang w:bidi="ru-RU"/>
        </w:rPr>
      </w:pPr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Въезд/выезд в подземную автостоянку выполняется по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криволенейной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 двупутной изолированной рампе, расположенной в осях 5/18-Е/Н. Связь с наземной частью –производится пятнадцатью лестничными клетками, пятнадцатью лифтами грузоподъемностью 1000 кг, рампой.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Автостоянка на 313 одноуровневых </w:t>
      </w:r>
      <w:proofErr w:type="spellStart"/>
      <w:r w:rsidRPr="00026B2E">
        <w:t>машиномест</w:t>
      </w:r>
      <w:proofErr w:type="spellEnd"/>
      <w:r w:rsidRPr="00026B2E">
        <w:t xml:space="preserve">. В подземном паркинге </w:t>
      </w:r>
      <w:proofErr w:type="spellStart"/>
      <w:r w:rsidRPr="00026B2E">
        <w:t>машиноместа</w:t>
      </w:r>
      <w:proofErr w:type="spellEnd"/>
      <w:r w:rsidRPr="00026B2E">
        <w:t xml:space="preserve"> постоянного хранения автомобилей закреплены за индивидуальными владельцами. В подземной автостоянке не предусмотрено размещение </w:t>
      </w:r>
      <w:proofErr w:type="spellStart"/>
      <w:r w:rsidRPr="00026B2E">
        <w:t>машиномест</w:t>
      </w:r>
      <w:proofErr w:type="spellEnd"/>
      <w:r w:rsidRPr="00026B2E">
        <w:t xml:space="preserve"> для автомашин МГН (включая М4).  Для размещения машин МГН предусмотрены открытые плоскостные стоянки в границах земельного участка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Автостоянка разделена на пожарные отсеки, площадью до 3000 м2 </w:t>
      </w:r>
      <w:proofErr w:type="spellStart"/>
      <w:r w:rsidRPr="00026B2E">
        <w:t>протиповожарными</w:t>
      </w:r>
      <w:proofErr w:type="spellEnd"/>
      <w:r w:rsidRPr="00026B2E">
        <w:t xml:space="preserve"> стенами I типа. Изолированная двупутная прямолинейная рампа выделена в отдельный пожарный отсек. Ширина каждой полосы рампы не менее 3500 мм.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Предел огнестойкости перекрытий над техническими помещениями предусматривается не менее REI 60 (не участвует в общей устойчивости и геометрической неизменяемости здания). Перекрытие над </w:t>
      </w:r>
      <w:proofErr w:type="spellStart"/>
      <w:r w:rsidRPr="00026B2E">
        <w:t>техпространствами</w:t>
      </w:r>
      <w:proofErr w:type="spellEnd"/>
      <w:r w:rsidRPr="00026B2E">
        <w:t xml:space="preserve">, расположенными в пожарном отсеке автостоянки (между подземным и первым этажами), предусматривается противопожарным 1-го типа. Все коммуникации в </w:t>
      </w:r>
      <w:proofErr w:type="spellStart"/>
      <w:r w:rsidRPr="00026B2E">
        <w:t>техпространствах</w:t>
      </w:r>
      <w:proofErr w:type="spellEnd"/>
      <w:r w:rsidRPr="00026B2E">
        <w:t xml:space="preserve">, расположенных в объёме подземного этажа, предусматриваются из материалов НГ. Доступ в </w:t>
      </w:r>
      <w:proofErr w:type="spellStart"/>
      <w:r w:rsidRPr="00026B2E">
        <w:t>техпространства</w:t>
      </w:r>
      <w:proofErr w:type="spellEnd"/>
      <w:r w:rsidRPr="00026B2E">
        <w:t xml:space="preserve"> предусматривается исключительно для обслуживания и ремонта расположенных в них инженерных коммуникаций.</w:t>
      </w:r>
    </w:p>
    <w:p w:rsidR="001B2ABF" w:rsidRPr="00026B2E" w:rsidRDefault="001B2ABF" w:rsidP="001B2ABF">
      <w:pPr>
        <w:pStyle w:val="af1"/>
        <w:tabs>
          <w:tab w:val="left" w:pos="2820"/>
          <w:tab w:val="left" w:pos="2821"/>
        </w:tabs>
        <w:spacing w:before="119"/>
        <w:ind w:left="426"/>
        <w:rPr>
          <w:rFonts w:ascii="PT Sans" w:eastAsia="PT Sans" w:hAnsi="PT Sans" w:cs="PT Sans"/>
          <w:sz w:val="22"/>
          <w:szCs w:val="22"/>
          <w:lang w:val="ru-RU" w:eastAsia="ru-RU" w:bidi="ru-RU"/>
        </w:rPr>
      </w:pPr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 xml:space="preserve">С обеих сторон проезжей части рампы предусмотрены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>колесоотбойные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 xml:space="preserve"> устройства высотой не менее 0,1 м и шириной 0,125 м, средний барьер в местах отсутствия ж/б стены высотой 0,15м и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>и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val="ru-RU" w:eastAsia="ru-RU" w:bidi="ru-RU"/>
        </w:rPr>
        <w:t xml:space="preserve"> шириной 0,5 м. 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Высота помещений хранения автомобилей от пола до низа выступающих конструкций, подвесного оборудования и т.д. предусмотрена на минус 1 этаже:</w:t>
      </w:r>
    </w:p>
    <w:p w:rsidR="001B2ABF" w:rsidRPr="00026B2E" w:rsidRDefault="001B2ABF" w:rsidP="001B2ABF">
      <w:pPr>
        <w:pStyle w:val="af1"/>
        <w:numPr>
          <w:ilvl w:val="0"/>
          <w:numId w:val="24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высота в местах проездов автомобилей, а также на местах хранения автомобилей на всей автостоянке, включая рампу - не менее 2,2 м, с учетом того что наиболее высоким легковым автомобилем, размещаемым на м.м., на территории автостоянки, высотой не более 2,0 м.</w:t>
      </w:r>
    </w:p>
    <w:p w:rsidR="001B2ABF" w:rsidRDefault="001B2ABF" w:rsidP="001B2ABF">
      <w:pPr>
        <w:pStyle w:val="af1"/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026B2E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Удаление дождевых стоков с кровли рампы осуществляется посредством наружного организованного водостока.</w:t>
      </w:r>
    </w:p>
    <w:p w:rsidR="001B2ABF" w:rsidRPr="001B2ABF" w:rsidRDefault="001B2ABF" w:rsidP="001B2ABF">
      <w:pPr>
        <w:pStyle w:val="af1"/>
        <w:tabs>
          <w:tab w:val="left" w:pos="0"/>
        </w:tabs>
        <w:spacing w:before="120"/>
        <w:ind w:hanging="142"/>
        <w:rPr>
          <w:rFonts w:ascii="PT Sans" w:hAnsi="PT Sans"/>
          <w:sz w:val="22"/>
          <w:szCs w:val="22"/>
          <w:lang w:val="ru-RU"/>
        </w:rPr>
      </w:pPr>
      <w:r w:rsidRPr="00026B2E">
        <w:rPr>
          <w:rFonts w:ascii="PT Sans" w:hAnsi="PT Sans"/>
          <w:sz w:val="22"/>
          <w:szCs w:val="22"/>
          <w:lang w:val="ru-RU"/>
        </w:rPr>
        <w:t xml:space="preserve">В каждом пожарном отсеке расположено не менее 2 рассредоточенных эвакуационных выходов в лестничные клетки, ведущие непосредственно наружу. </w:t>
      </w:r>
      <w:r w:rsidRPr="001B2ABF">
        <w:rPr>
          <w:rFonts w:ascii="PT Sans" w:hAnsi="PT Sans"/>
          <w:sz w:val="22"/>
          <w:szCs w:val="22"/>
          <w:lang w:val="ru-RU"/>
        </w:rPr>
        <w:t xml:space="preserve">Ширина марша не менее 1,2 м. Расстояния от наиболее удаленных мест хранения автомобилей, расположенных между эвакуационными выходами до ближайшего эвакуационного выхода не превышает 40 м, в тупиковой части не превышает 20 м. Сообщение между смежными пожарными отсеками (в том числе рампа) для хранения автомобилей предусмотрено через проемы с заполнением воротами с пределом огнестойкости не менее </w:t>
      </w:r>
      <w:r w:rsidRPr="00026B2E">
        <w:rPr>
          <w:rFonts w:ascii="PT Sans" w:hAnsi="PT Sans"/>
          <w:sz w:val="22"/>
          <w:szCs w:val="22"/>
        </w:rPr>
        <w:t>EI</w:t>
      </w:r>
      <w:r w:rsidRPr="001B2ABF">
        <w:rPr>
          <w:rFonts w:ascii="PT Sans" w:hAnsi="PT Sans"/>
          <w:sz w:val="22"/>
          <w:szCs w:val="22"/>
          <w:lang w:val="ru-RU"/>
        </w:rPr>
        <w:t>60.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 Для предотвращения растекания топлива перед каждыми воротами предусмотрены лотки, в каждом пожарном отсеке водосборные лотки для отвода воды при пожаротушении.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Эвакуация МГН осуществляется в </w:t>
      </w:r>
      <w:proofErr w:type="spellStart"/>
      <w:r w:rsidRPr="00026B2E">
        <w:t>пожаробезопасную</w:t>
      </w:r>
      <w:proofErr w:type="spellEnd"/>
      <w:r w:rsidRPr="00026B2E">
        <w:t xml:space="preserve"> зону, расположенную в непосредственной близости от лифтов с функцией перевозки пожарных подразделений.</w:t>
      </w:r>
    </w:p>
    <w:p w:rsidR="001B2ABF" w:rsidRPr="00026B2E" w:rsidRDefault="001B2ABF" w:rsidP="001B2ABF">
      <w:pPr>
        <w:spacing w:before="320" w:after="120"/>
        <w:ind w:firstLine="567"/>
        <w:rPr>
          <w:rFonts w:ascii="PT Sans" w:eastAsia="Calibri" w:hAnsi="PT Sans"/>
          <w:caps/>
          <w:sz w:val="22"/>
          <w:szCs w:val="22"/>
          <w:lang w:eastAsia="en-US"/>
        </w:rPr>
      </w:pPr>
      <w:r w:rsidRPr="00026B2E">
        <w:rPr>
          <w:rFonts w:ascii="PT Sans" w:eastAsia="Calibri" w:hAnsi="PT Sans"/>
          <w:caps/>
          <w:sz w:val="22"/>
          <w:szCs w:val="22"/>
          <w:lang w:eastAsia="en-US"/>
        </w:rPr>
        <w:t xml:space="preserve">НАДЗЕМНАЯ ЧАСТЬ ЗДАНИЯ </w:t>
      </w:r>
    </w:p>
    <w:p w:rsidR="001B2ABF" w:rsidRPr="00026B2E" w:rsidRDefault="001B2ABF" w:rsidP="001B2ABF">
      <w:pPr>
        <w:widowControl w:val="0"/>
        <w:suppressAutoHyphens/>
        <w:spacing w:line="235" w:lineRule="auto"/>
        <w:rPr>
          <w:rFonts w:ascii="PT Sans" w:eastAsia="PT Sans" w:hAnsi="PT Sans" w:cs="PT Sans"/>
          <w:sz w:val="22"/>
          <w:szCs w:val="22"/>
          <w:lang w:bidi="ru-RU"/>
        </w:rPr>
      </w:pPr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На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отм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. минус 0,120-0,150 (в корпусе 20.1), 0,350-0,850 (в секции 1 корпуса 20.2), 0,980-2,200 (в секции 2 корпуса 20.2), 2,850-3,300 (в корпусе 20.3), 2,650-2,700 (в корпусе 20.4), 2,550-2,950 (в корпусе 20.5), 0,800-1,150 (в секции 1 корпуса 20.6), 1,200-1,550 (в секции 2 корпуса 20.6), 1,600-1,950 (в секции 3 корпуса 20.6), 0,450-0,750 (в корпусе 20.7), 0,180-0,400 (в корпусе 20.8) – входной группы с тамбурами, лобби, колясочной, помещения консьержа с санузлом, помещения уборочного инвентаря, помещений без конкретной технологии (БКТ Ф 4.3) с универсальным санузлом и помещением уборочного инвентаря (в каждом),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мусоросборной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 камеры (в каждом корпусе и секции);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электрощитовых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 (в корпусах 20.1, 20.2 (в секции 2), 20.3, 20.5, 20.6 (в секциях 1 и 3), 20.7); помещений СС (в корпусах 20.1, 20.2 (в секции 1), 20.3, 20.4, 20.5, 20.6 (в секции 3), 20.7, 20.8); КП МПТЦ (в корпусах 20.1, 20.2 (в секции 2), 20.3, 20.4, 20.5, 20.6 (в секции 2), 20.7, 20.8; группы помещений ЦИН (Ф3.5) с санузлами (в том числе универсальным), помещением уборочного инвентаря, комнатой персонала (в корпусе 20.3) группы помещений ОДС (Ф3.5)  с тамбуром, санузлами (в том числе универсальным), служебно-бытовыми помещениями, помещением службы безопасности, диспетчерской, ЦТУС, помещениями инженеров и технического персонала (в корпусе 20.5).</w:t>
      </w:r>
    </w:p>
    <w:p w:rsidR="001B2ABF" w:rsidRPr="00026B2E" w:rsidRDefault="001B2ABF" w:rsidP="001B2ABF">
      <w:pPr>
        <w:widowControl w:val="0"/>
        <w:suppressAutoHyphens/>
        <w:spacing w:line="240" w:lineRule="auto"/>
        <w:rPr>
          <w:rFonts w:ascii="PT Sans" w:eastAsia="PT Sans" w:hAnsi="PT Sans" w:cs="PT Sans"/>
          <w:sz w:val="22"/>
          <w:szCs w:val="22"/>
          <w:lang w:bidi="ru-RU"/>
        </w:rPr>
      </w:pPr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На </w:t>
      </w:r>
      <w:proofErr w:type="spellStart"/>
      <w:r w:rsidRPr="00026B2E">
        <w:rPr>
          <w:rFonts w:ascii="PT Sans" w:eastAsia="PT Sans" w:hAnsi="PT Sans" w:cs="PT Sans"/>
          <w:sz w:val="22"/>
          <w:szCs w:val="22"/>
          <w:lang w:bidi="ru-RU"/>
        </w:rPr>
        <w:t>отм</w:t>
      </w:r>
      <w:proofErr w:type="spellEnd"/>
      <w:r w:rsidRPr="00026B2E">
        <w:rPr>
          <w:rFonts w:ascii="PT Sans" w:eastAsia="PT Sans" w:hAnsi="PT Sans" w:cs="PT Sans"/>
          <w:sz w:val="22"/>
          <w:szCs w:val="22"/>
          <w:lang w:bidi="ru-RU"/>
        </w:rPr>
        <w:t>. 4,470 (в осях «4.П-</w:t>
      </w:r>
      <w:proofErr w:type="gramStart"/>
      <w:r w:rsidRPr="00026B2E">
        <w:rPr>
          <w:rFonts w:ascii="PT Sans" w:eastAsia="PT Sans" w:hAnsi="PT Sans" w:cs="PT Sans"/>
          <w:sz w:val="22"/>
          <w:szCs w:val="22"/>
          <w:lang w:bidi="ru-RU"/>
        </w:rPr>
        <w:t>6.П</w:t>
      </w:r>
      <w:proofErr w:type="gramEnd"/>
      <w:r w:rsidRPr="00026B2E">
        <w:rPr>
          <w:rFonts w:ascii="PT Sans" w:eastAsia="PT Sans" w:hAnsi="PT Sans" w:cs="PT Sans"/>
          <w:sz w:val="22"/>
          <w:szCs w:val="22"/>
          <w:lang w:bidi="ru-RU"/>
        </w:rPr>
        <w:t xml:space="preserve">/Г.4-Д.4» корпуса 20.4) – помещения охраны с санузлом и душевой. Высота первого этажа принята минимум 4,15 – БКТ и 3,8 м - МОП от пола до пола 2 этажа (не менее 3,85 м – БКТ и 3,5 м – МОП от пол до потолка). В секции1 корпуса 20.6 есть локальные понижения, высота от пола до потолка в этих местах– 3.1 м. Высота типового этажа принята 3,0 м от пола, до пола следующего этажа.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Габаритные размеры входных тамбуров: в жилую часть – не менее 2450 х 2570мм, в помещения БКТ и ЦИН – 2200 х 2450мм.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В корпусах 20.1, 20. 7 с 2 по 25 этажи, в корпусах 20.3, 20.5 с 2 по 24 этажи, в корпусах 20.2 секции 1, 20.6 секции 1, 20.8 с 2 по 18 этажи, в корпусах 20.2 секции 2, 20.6 секциях 2 и 3, 20.4 с 2 по 17 этажи расположены жилые квартиры. Высота жилого этажа (от </w:t>
      </w:r>
      <w:proofErr w:type="spellStart"/>
      <w:r w:rsidRPr="00026B2E">
        <w:t>отм</w:t>
      </w:r>
      <w:proofErr w:type="spellEnd"/>
      <w:r w:rsidRPr="00026B2E">
        <w:t xml:space="preserve">. ч. пола до </w:t>
      </w:r>
      <w:proofErr w:type="spellStart"/>
      <w:r w:rsidRPr="00026B2E">
        <w:t>отм</w:t>
      </w:r>
      <w:proofErr w:type="spellEnd"/>
      <w:r w:rsidRPr="00026B2E">
        <w:t xml:space="preserve">. ч. пола) – 3.0 м, высота от чистого пола до потолка – 2680мм.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Количество и типы квартиры выполнены согласно заданию Московского Фонда Реновации. Общее число квартир 1247 шт., из них: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1-комнатных – 571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2-комнатных – 451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>3-комнатных - 220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4-комнатных – 5 </w:t>
      </w:r>
    </w:p>
    <w:p w:rsidR="001B2ABF" w:rsidRPr="00026B2E" w:rsidRDefault="001B2ABF" w:rsidP="001B2ABF">
      <w:pPr>
        <w:pStyle w:val="TableParagraph"/>
        <w:tabs>
          <w:tab w:val="left" w:pos="2820"/>
          <w:tab w:val="left" w:pos="2821"/>
        </w:tabs>
        <w:spacing w:before="119"/>
      </w:pPr>
      <w:r w:rsidRPr="00026B2E">
        <w:t xml:space="preserve">Машинные помещения лифтов и помещения щитов управления корпусов 20.3, 20.5, 20.7 расположены на </w:t>
      </w:r>
      <w:proofErr w:type="spellStart"/>
      <w:r w:rsidRPr="00026B2E">
        <w:t>отм</w:t>
      </w:r>
      <w:proofErr w:type="spellEnd"/>
      <w:r w:rsidRPr="00026B2E">
        <w:t xml:space="preserve">. +78,800, корпуса 20.1 на +78,350, корпусов 20.2, 20.4, 20.6 на +57,800, корпуса 20.8 на </w:t>
      </w:r>
      <w:proofErr w:type="gramStart"/>
      <w:r w:rsidRPr="00026B2E">
        <w:t>58,100 .</w:t>
      </w:r>
      <w:proofErr w:type="gramEnd"/>
    </w:p>
    <w:p w:rsidR="008E1901" w:rsidRPr="00DB1A83" w:rsidRDefault="00AA747A" w:rsidP="00074597">
      <w:pPr>
        <w:pStyle w:val="APEX"/>
        <w:ind w:left="567" w:hanging="567"/>
      </w:pPr>
      <w:bookmarkStart w:id="32" w:name="_Toc108542843"/>
      <w:r>
        <w:rPr>
          <w:color w:val="000000" w:themeColor="text1"/>
        </w:rPr>
        <w:t>система</w:t>
      </w:r>
      <w:bookmarkEnd w:id="29"/>
      <w:r w:rsidR="002224CF">
        <w:rPr>
          <w:color w:val="000000" w:themeColor="text1"/>
        </w:rPr>
        <w:t xml:space="preserve"> охраны входов</w:t>
      </w:r>
      <w:bookmarkEnd w:id="32"/>
      <w:r w:rsidRPr="00DB1A83">
        <w:t xml:space="preserve"> </w:t>
      </w:r>
      <w:bookmarkEnd w:id="30"/>
    </w:p>
    <w:p w:rsidR="008E1901" w:rsidRPr="00DB1A83" w:rsidRDefault="008E1901" w:rsidP="009009C4">
      <w:pPr>
        <w:pStyle w:val="APEX0"/>
        <w:spacing w:before="0"/>
      </w:pPr>
      <w:bookmarkStart w:id="33" w:name="_Toc71130114"/>
      <w:bookmarkStart w:id="34" w:name="_Toc108542844"/>
      <w:r w:rsidRPr="00DB1A83">
        <w:t>Основные технические решения</w:t>
      </w:r>
      <w:bookmarkEnd w:id="33"/>
      <w:bookmarkEnd w:id="34"/>
    </w:p>
    <w:p w:rsidR="002224CF" w:rsidRDefault="002224CF" w:rsidP="002224CF">
      <w:pPr>
        <w:pStyle w:val="APEX4"/>
      </w:pPr>
      <w:r w:rsidRPr="00F82FF6">
        <w:t>Система охраны входов (СОВ) предназначена для ограничения несанкционированного прохода через контролируемые точки доступа</w:t>
      </w:r>
      <w:r>
        <w:t>.</w:t>
      </w:r>
    </w:p>
    <w:p w:rsidR="002224CF" w:rsidRPr="0049025C" w:rsidRDefault="002224CF" w:rsidP="002224CF">
      <w:pPr>
        <w:pStyle w:val="APEX4"/>
      </w:pPr>
      <w:r>
        <w:t>СОВ</w:t>
      </w:r>
      <w:r w:rsidRPr="00F82FF6">
        <w:t xml:space="preserve"> выполняется на базе обо</w:t>
      </w:r>
      <w:r w:rsidRPr="0049025C">
        <w:t xml:space="preserve">рудования марки ELTIS. </w:t>
      </w:r>
    </w:p>
    <w:p w:rsidR="002224CF" w:rsidRPr="00F82FF6" w:rsidRDefault="002224CF" w:rsidP="002224CF">
      <w:pPr>
        <w:pStyle w:val="APEX4"/>
      </w:pPr>
      <w:r w:rsidRPr="00F82FF6">
        <w:t>Точками доступа оснащаются:</w:t>
      </w:r>
    </w:p>
    <w:p w:rsidR="002224CF" w:rsidRPr="00F82FF6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F82FF6">
        <w:t>входные группы со стороны улицы и двора в вестибюль проектируем</w:t>
      </w:r>
      <w:r>
        <w:t>ых</w:t>
      </w:r>
      <w:r w:rsidRPr="00F82FF6">
        <w:t xml:space="preserve"> корпус</w:t>
      </w:r>
      <w:r>
        <w:t>ов</w:t>
      </w:r>
      <w:r w:rsidRPr="00F82FF6">
        <w:t>;</w:t>
      </w:r>
    </w:p>
    <w:p w:rsidR="002224CF" w:rsidRPr="00F82FF6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F82FF6">
        <w:t>входы на лестничные клетки, ведущие в надземную и подземную часть проектируемого объекта;</w:t>
      </w:r>
    </w:p>
    <w:p w:rsidR="002224CF" w:rsidRPr="00F82FF6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>выход из паркинга в лифтовой холл</w:t>
      </w:r>
      <w:r w:rsidRPr="00F82FF6">
        <w:t>.</w:t>
      </w:r>
    </w:p>
    <w:p w:rsidR="002224CF" w:rsidRPr="001F6D42" w:rsidRDefault="002224CF" w:rsidP="002224CF">
      <w:pPr>
        <w:pStyle w:val="APEX4"/>
      </w:pPr>
      <w:r w:rsidRPr="001F6D42">
        <w:t>В состав системы охраны входов входит:</w:t>
      </w:r>
    </w:p>
    <w:p w:rsidR="002224CF" w:rsidRPr="001F6D42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1F6D42">
        <w:t xml:space="preserve">Оборудование точек </w:t>
      </w:r>
      <w:r>
        <w:t>доступа</w:t>
      </w:r>
      <w:r w:rsidRPr="001F6D42">
        <w:t>, размещаемое на входных группах в вестибюле:</w:t>
      </w:r>
    </w:p>
    <w:p w:rsidR="002224CF" w:rsidRPr="001F6D42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1F6D42">
        <w:t>блоки вызова DP5000.B2-K</w:t>
      </w:r>
      <w:r w:rsidRPr="001F6D42">
        <w:rPr>
          <w:lang w:val="en-US"/>
        </w:rPr>
        <w:t>E</w:t>
      </w:r>
      <w:r w:rsidRPr="001F6D42">
        <w:t xml:space="preserve">DC43 со считывателем </w:t>
      </w:r>
      <w:proofErr w:type="spellStart"/>
      <w:r w:rsidRPr="001F6D42">
        <w:t>Mifare</w:t>
      </w:r>
      <w:proofErr w:type="spellEnd"/>
      <w:r w:rsidRPr="001F6D42">
        <w:t>;</w:t>
      </w:r>
    </w:p>
    <w:p w:rsidR="002224CF" w:rsidRPr="001F6D42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CB14E7">
        <w:t>э/м замки</w:t>
      </w:r>
      <w:r w:rsidRPr="001F6D42">
        <w:t xml:space="preserve"> (нормально-открытые);</w:t>
      </w:r>
    </w:p>
    <w:p w:rsidR="002224CF" w:rsidRPr="001F6D42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1F6D42">
        <w:t>кнопки выхода B-72;</w:t>
      </w:r>
    </w:p>
    <w:p w:rsidR="002224CF" w:rsidRPr="001F6D42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CB14E7">
        <w:t>дверные доводчики</w:t>
      </w:r>
      <w:r w:rsidRPr="001F6D42">
        <w:t xml:space="preserve"> </w:t>
      </w:r>
      <w:r>
        <w:t>– приводы дверей из состава автоматизированной системы управления открывания дверей</w:t>
      </w:r>
      <w:r w:rsidRPr="001F6D42">
        <w:t xml:space="preserve"> (АСУ ОД);</w:t>
      </w:r>
    </w:p>
    <w:p w:rsidR="002224CF" w:rsidRPr="004708D3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708D3">
        <w:t>Оборудование точек доступа, размещаемое на входах в лестничные клетки:</w:t>
      </w:r>
    </w:p>
    <w:p w:rsidR="002224CF" w:rsidRPr="004708D3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4708D3">
        <w:t>сетевые контроллеры CR</w:t>
      </w:r>
      <w:r w:rsidRPr="004708D3">
        <w:rPr>
          <w:lang w:val="en-US"/>
        </w:rPr>
        <w:t>E</w:t>
      </w:r>
      <w:r w:rsidRPr="004708D3">
        <w:t>-71;</w:t>
      </w:r>
    </w:p>
    <w:p w:rsidR="002224CF" w:rsidRPr="004708D3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4708D3">
        <w:t>э/м замки (нормально-открытые);</w:t>
      </w:r>
    </w:p>
    <w:p w:rsidR="002224CF" w:rsidRPr="004708D3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4708D3">
        <w:t>кнопки выхода B-72;</w:t>
      </w:r>
    </w:p>
    <w:p w:rsidR="002224CF" w:rsidRPr="004708D3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4708D3">
        <w:t>дверные доводчики.</w:t>
      </w:r>
    </w:p>
    <w:p w:rsidR="002224CF" w:rsidRPr="003E27B4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3E27B4">
        <w:t>Оборудование, размещаемое в шкафах ШСОВ:</w:t>
      </w:r>
    </w:p>
    <w:p w:rsidR="002224CF" w:rsidRPr="003E27B4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3E27B4">
        <w:t>коммутатор блоков вызова КМ500-8.3</w:t>
      </w:r>
      <w:r>
        <w:t>Т</w:t>
      </w:r>
      <w:r w:rsidRPr="003E27B4">
        <w:t>;</w:t>
      </w:r>
    </w:p>
    <w:p w:rsidR="002224CF" w:rsidRPr="003E27B4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3E27B4">
        <w:t>усилитель-разветвитель для этажных коммутаторов UD-SA-1;</w:t>
      </w:r>
    </w:p>
    <w:p w:rsidR="002224CF" w:rsidRPr="00D866F5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D866F5">
        <w:t>видео коммутатор VC4/1-3 и видео разветвители VS1/4-4;</w:t>
      </w:r>
    </w:p>
    <w:p w:rsidR="002224CF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3E27B4">
        <w:t>коммутатор этажный KMF-4.1 и блок сопряжения ADC248-2 – для организации сопряжения с системой АСУД</w:t>
      </w:r>
      <w:r>
        <w:t xml:space="preserve"> </w:t>
      </w:r>
      <w:r w:rsidRPr="00CB18B5">
        <w:t xml:space="preserve">(см. шифр </w:t>
      </w:r>
      <w:r w:rsidRPr="00604E41">
        <w:t>1167-</w:t>
      </w:r>
      <w:r>
        <w:t>0</w:t>
      </w:r>
      <w:r w:rsidRPr="00604E41">
        <w:t>2-ИОС5.4);</w:t>
      </w:r>
    </w:p>
    <w:p w:rsidR="002224CF" w:rsidRPr="00AE47BA" w:rsidRDefault="002224CF" w:rsidP="002224CF">
      <w:pPr>
        <w:pStyle w:val="af1"/>
        <w:numPr>
          <w:ilvl w:val="0"/>
          <w:numId w:val="18"/>
        </w:numPr>
        <w:autoSpaceDE w:val="0"/>
        <w:autoSpaceDN w:val="0"/>
        <w:adjustRightInd w:val="0"/>
        <w:spacing w:line="240" w:lineRule="auto"/>
        <w:ind w:left="1701" w:hanging="567"/>
        <w:rPr>
          <w:rFonts w:ascii="PT Sans" w:hAnsi="PT Sans" w:cs="Times New Roman"/>
          <w:bCs/>
          <w:sz w:val="22"/>
          <w:szCs w:val="22"/>
          <w:lang w:val="ru-RU"/>
        </w:rPr>
      </w:pPr>
      <w:r>
        <w:rPr>
          <w:rFonts w:ascii="PT Sans" w:hAnsi="PT Sans" w:cs="Times New Roman"/>
          <w:bCs/>
          <w:sz w:val="22"/>
          <w:szCs w:val="22"/>
          <w:lang w:val="ru-RU"/>
        </w:rPr>
        <w:t>к</w:t>
      </w:r>
      <w:r w:rsidRPr="00AE47BA">
        <w:rPr>
          <w:rFonts w:ascii="PT Sans" w:hAnsi="PT Sans" w:cs="Times New Roman"/>
          <w:bCs/>
          <w:sz w:val="22"/>
          <w:szCs w:val="22"/>
          <w:lang w:val="ru-RU"/>
        </w:rPr>
        <w:t>омбинированный аудио-</w:t>
      </w:r>
      <w:proofErr w:type="spellStart"/>
      <w:r w:rsidRPr="00AE47BA">
        <w:rPr>
          <w:rFonts w:ascii="PT Sans" w:hAnsi="PT Sans" w:cs="Times New Roman"/>
          <w:bCs/>
          <w:sz w:val="22"/>
          <w:szCs w:val="22"/>
          <w:lang w:val="ru-RU"/>
        </w:rPr>
        <w:t>видеокоммутатор</w:t>
      </w:r>
      <w:proofErr w:type="spellEnd"/>
      <w:r w:rsidRPr="00AE47BA">
        <w:rPr>
          <w:rFonts w:ascii="PT Sans" w:hAnsi="PT Sans" w:cs="Times New Roman"/>
          <w:bCs/>
          <w:sz w:val="22"/>
          <w:szCs w:val="22"/>
          <w:lang w:val="ru-RU"/>
        </w:rPr>
        <w:t xml:space="preserve"> этажный KMFV4/1</w:t>
      </w:r>
    </w:p>
    <w:p w:rsidR="002224CF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3E27B4">
        <w:t xml:space="preserve">источники </w:t>
      </w:r>
      <w:r>
        <w:t>электропитания.</w:t>
      </w:r>
    </w:p>
    <w:p w:rsidR="002224CF" w:rsidRPr="003E27B4" w:rsidRDefault="002224CF" w:rsidP="002224CF">
      <w:pPr>
        <w:pStyle w:val="APEX1"/>
        <w:numPr>
          <w:ilvl w:val="0"/>
          <w:numId w:val="12"/>
        </w:numPr>
        <w:spacing w:before="0" w:after="0"/>
        <w:ind w:left="1134" w:hanging="567"/>
      </w:pPr>
      <w:r w:rsidRPr="003E27B4">
        <w:t xml:space="preserve">Оборудование, размещаемое </w:t>
      </w:r>
      <w:r>
        <w:t>в помещении поста охраны автостоянки</w:t>
      </w:r>
      <w:r w:rsidRPr="003E27B4">
        <w:t>:</w:t>
      </w:r>
    </w:p>
    <w:p w:rsidR="002224CF" w:rsidRPr="00D866F5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D866F5">
        <w:t>пульт консьержа SC5000-D1;</w:t>
      </w:r>
    </w:p>
    <w:p w:rsidR="002224CF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 w:rsidRPr="003E27B4">
        <w:t>устройство сопряжения UD-CAN-1 – для обеспечения пусконаладочных работ и дальнейшего обслуживания сист</w:t>
      </w:r>
      <w:r>
        <w:t>емы.</w:t>
      </w:r>
    </w:p>
    <w:p w:rsidR="002224CF" w:rsidRPr="003E27B4" w:rsidRDefault="002224CF" w:rsidP="002224CF">
      <w:pPr>
        <w:pStyle w:val="APEX1"/>
        <w:numPr>
          <w:ilvl w:val="0"/>
          <w:numId w:val="12"/>
        </w:numPr>
        <w:spacing w:before="0" w:after="0"/>
        <w:ind w:left="1134" w:hanging="567"/>
      </w:pPr>
      <w:r w:rsidRPr="003E27B4">
        <w:t xml:space="preserve">Оборудование, размещаемое </w:t>
      </w:r>
      <w:r>
        <w:t>в помещении консьержей</w:t>
      </w:r>
      <w:r w:rsidRPr="003E27B4">
        <w:t>:</w:t>
      </w:r>
    </w:p>
    <w:p w:rsidR="002224CF" w:rsidRPr="00D866F5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</w:pPr>
      <w:r>
        <w:t>видеомонитор</w:t>
      </w:r>
      <w:r w:rsidRPr="00D866F5">
        <w:t xml:space="preserve"> консьержа </w:t>
      </w:r>
      <w:r w:rsidRPr="00AE47BA">
        <w:t>Видеомонитор VM500-5.1CL</w:t>
      </w:r>
      <w:r w:rsidRPr="00D866F5">
        <w:t>;</w:t>
      </w:r>
    </w:p>
    <w:p w:rsidR="002224CF" w:rsidRPr="00D866F5" w:rsidRDefault="002224CF" w:rsidP="002224CF">
      <w:pPr>
        <w:pStyle w:val="APEX1"/>
        <w:numPr>
          <w:ilvl w:val="0"/>
          <w:numId w:val="12"/>
        </w:numPr>
        <w:spacing w:before="0" w:after="0"/>
        <w:ind w:left="1134" w:hanging="567"/>
      </w:pPr>
      <w:r w:rsidRPr="00D866F5">
        <w:t>Оборудование, размещаемое в стояках СС</w:t>
      </w:r>
      <w:r>
        <w:t>-УЭРВ:</w:t>
      </w:r>
    </w:p>
    <w:p w:rsidR="002224CF" w:rsidRPr="00AE47BA" w:rsidRDefault="002224CF" w:rsidP="002224CF">
      <w:pPr>
        <w:pStyle w:val="APEX1"/>
        <w:numPr>
          <w:ilvl w:val="1"/>
          <w:numId w:val="12"/>
        </w:numPr>
        <w:spacing w:before="0" w:after="0"/>
        <w:ind w:left="1701" w:hanging="567"/>
        <w:rPr>
          <w:bCs w:val="0"/>
        </w:rPr>
      </w:pPr>
      <w:r w:rsidRPr="00AE47BA">
        <w:t>комбинированный</w:t>
      </w:r>
      <w:r w:rsidRPr="00AE47BA">
        <w:rPr>
          <w:bCs w:val="0"/>
        </w:rPr>
        <w:t xml:space="preserve"> аудио-</w:t>
      </w:r>
      <w:proofErr w:type="spellStart"/>
      <w:r w:rsidRPr="00AE47BA">
        <w:rPr>
          <w:bCs w:val="0"/>
        </w:rPr>
        <w:t>видеокоммутатор</w:t>
      </w:r>
      <w:proofErr w:type="spellEnd"/>
      <w:r w:rsidRPr="00AE47BA">
        <w:rPr>
          <w:bCs w:val="0"/>
        </w:rPr>
        <w:t xml:space="preserve"> этажный KMFV4/1</w:t>
      </w:r>
    </w:p>
    <w:p w:rsidR="002224CF" w:rsidRPr="00D866F5" w:rsidRDefault="002224CF" w:rsidP="002224CF">
      <w:pPr>
        <w:pStyle w:val="APEX1"/>
        <w:numPr>
          <w:ilvl w:val="0"/>
          <w:numId w:val="12"/>
        </w:numPr>
        <w:spacing w:before="0" w:after="0"/>
        <w:ind w:left="1134" w:hanging="567"/>
      </w:pPr>
      <w:r w:rsidRPr="00D866F5">
        <w:t>Оборудование абонентское - аудио трубки ELTIS A5;</w:t>
      </w:r>
    </w:p>
    <w:p w:rsidR="002224CF" w:rsidRPr="00CB18B5" w:rsidRDefault="002224CF" w:rsidP="002224CF">
      <w:pPr>
        <w:pStyle w:val="APEX4"/>
      </w:pPr>
      <w:r w:rsidRPr="00CB18B5">
        <w:t xml:space="preserve">Входы в технические помещения оснащаются </w:t>
      </w:r>
      <w:proofErr w:type="spellStart"/>
      <w:r w:rsidRPr="00CB18B5">
        <w:t>извещателями</w:t>
      </w:r>
      <w:proofErr w:type="spellEnd"/>
      <w:r w:rsidRPr="00CB18B5">
        <w:t xml:space="preserve"> охранными </w:t>
      </w:r>
      <w:proofErr w:type="spellStart"/>
      <w:r w:rsidRPr="00CB18B5">
        <w:t>магнитоконтактными</w:t>
      </w:r>
      <w:proofErr w:type="spellEnd"/>
      <w:r w:rsidRPr="00CB18B5">
        <w:t xml:space="preserve">, подключаемыми в систему АСУД (см. шифр </w:t>
      </w:r>
      <w:r w:rsidRPr="00604E41">
        <w:t>11</w:t>
      </w:r>
      <w:r>
        <w:t>91</w:t>
      </w:r>
      <w:r w:rsidRPr="00604E41">
        <w:t>-ИОС5.4).</w:t>
      </w:r>
    </w:p>
    <w:p w:rsidR="002224CF" w:rsidRPr="00AE47BA" w:rsidRDefault="002224CF" w:rsidP="002224CF">
      <w:pPr>
        <w:pStyle w:val="APEX4"/>
        <w:spacing w:before="0"/>
        <w:rPr>
          <w:lang w:val="en-US"/>
        </w:rPr>
      </w:pPr>
      <w:r w:rsidRPr="0049025C">
        <w:t>СОВ обеспечивает:</w:t>
      </w:r>
    </w:p>
    <w:p w:rsidR="002224CF" w:rsidRPr="0049025C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9025C">
        <w:t xml:space="preserve">управление </w:t>
      </w:r>
      <w:proofErr w:type="spellStart"/>
      <w:r w:rsidRPr="0049025C">
        <w:t>электрозапорными</w:t>
      </w:r>
      <w:proofErr w:type="spellEnd"/>
      <w:r w:rsidRPr="0049025C">
        <w:t xml:space="preserve"> устройствами;</w:t>
      </w:r>
    </w:p>
    <w:p w:rsidR="002224CF" w:rsidRPr="0049025C" w:rsidRDefault="002224CF" w:rsidP="002224CF">
      <w:pPr>
        <w:pStyle w:val="APEX1"/>
        <w:numPr>
          <w:ilvl w:val="0"/>
          <w:numId w:val="11"/>
        </w:numPr>
        <w:ind w:left="1134" w:hanging="567"/>
      </w:pPr>
      <w:proofErr w:type="spellStart"/>
      <w:r w:rsidRPr="0049025C">
        <w:t>аудиосвязь</w:t>
      </w:r>
      <w:proofErr w:type="spellEnd"/>
      <w:r w:rsidRPr="0049025C">
        <w:t>, а также возможность видеосвязи</w:t>
      </w:r>
      <w:r>
        <w:t xml:space="preserve"> </w:t>
      </w:r>
      <w:proofErr w:type="spellStart"/>
      <w:r>
        <w:t>многоабонентской</w:t>
      </w:r>
      <w:proofErr w:type="spellEnd"/>
      <w:r>
        <w:t xml:space="preserve"> вызывной панели</w:t>
      </w:r>
      <w:r w:rsidRPr="0049025C">
        <w:t xml:space="preserve"> с абонентскими устройствами квартир;</w:t>
      </w:r>
    </w:p>
    <w:p w:rsidR="002224CF" w:rsidRPr="0049025C" w:rsidRDefault="002224CF" w:rsidP="002224CF">
      <w:pPr>
        <w:pStyle w:val="APEX1"/>
        <w:numPr>
          <w:ilvl w:val="0"/>
          <w:numId w:val="11"/>
        </w:numPr>
        <w:ind w:left="1134" w:hanging="567"/>
      </w:pPr>
      <w:proofErr w:type="spellStart"/>
      <w:r w:rsidRPr="0049025C">
        <w:t>аудиосвязь</w:t>
      </w:r>
      <w:proofErr w:type="spellEnd"/>
      <w:r w:rsidRPr="0049025C">
        <w:t xml:space="preserve"> с дежурным (консьержем) по нажатию на выделенную клавишу на </w:t>
      </w:r>
      <w:proofErr w:type="spellStart"/>
      <w:r w:rsidRPr="0049025C">
        <w:t>многоабонентской</w:t>
      </w:r>
      <w:proofErr w:type="spellEnd"/>
      <w:r w:rsidRPr="0049025C">
        <w:t xml:space="preserve"> вызывной панели;</w:t>
      </w:r>
    </w:p>
    <w:p w:rsidR="002224CF" w:rsidRPr="0049025C" w:rsidRDefault="002224CF" w:rsidP="002224CF">
      <w:pPr>
        <w:pStyle w:val="APEX1"/>
        <w:numPr>
          <w:ilvl w:val="0"/>
          <w:numId w:val="11"/>
        </w:numPr>
        <w:spacing w:before="0"/>
        <w:ind w:left="1134" w:hanging="567"/>
      </w:pPr>
      <w:proofErr w:type="spellStart"/>
      <w:r w:rsidRPr="0049025C">
        <w:t>аудиосвязь</w:t>
      </w:r>
      <w:proofErr w:type="spellEnd"/>
      <w:r w:rsidRPr="0049025C">
        <w:t xml:space="preserve"> с ОДС через систему АСУД (</w:t>
      </w:r>
      <w:r w:rsidRPr="00CB18B5">
        <w:t>см. шифр 11</w:t>
      </w:r>
      <w:r>
        <w:t>91</w:t>
      </w:r>
      <w:r w:rsidRPr="00CB18B5">
        <w:t>-ИОС5.4</w:t>
      </w:r>
      <w:r w:rsidRPr="0049025C">
        <w:t xml:space="preserve">) путем набора на </w:t>
      </w:r>
      <w:proofErr w:type="spellStart"/>
      <w:r w:rsidRPr="0049025C">
        <w:t>многоабонентской</w:t>
      </w:r>
      <w:proofErr w:type="spellEnd"/>
      <w:r w:rsidRPr="0049025C">
        <w:t xml:space="preserve"> вызывной панели абонентского номера, присвоенного диспетчерской службе.</w:t>
      </w:r>
    </w:p>
    <w:p w:rsidR="002224CF" w:rsidRPr="0049025C" w:rsidRDefault="002224CF" w:rsidP="002224CF">
      <w:pPr>
        <w:pStyle w:val="APEX4"/>
        <w:spacing w:before="0"/>
      </w:pPr>
      <w:r w:rsidRPr="0049025C">
        <w:t>Система обеспечивает доступ</w:t>
      </w:r>
      <w:r>
        <w:t xml:space="preserve"> с улицы</w:t>
      </w:r>
      <w:r w:rsidRPr="0049025C">
        <w:t xml:space="preserve"> </w:t>
      </w:r>
      <w:r>
        <w:t xml:space="preserve">в вестибюль жилого корпуса </w:t>
      </w:r>
      <w:r w:rsidRPr="0049025C">
        <w:t>в следующих случаях:</w:t>
      </w:r>
    </w:p>
    <w:p w:rsidR="002224CF" w:rsidRPr="0049025C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9025C">
        <w:t xml:space="preserve">при обращении через </w:t>
      </w:r>
      <w:r>
        <w:t>вызывную панель</w:t>
      </w:r>
      <w:r w:rsidRPr="0049025C">
        <w:t xml:space="preserve"> в квартиру или на пост консьержа или в ОДС, откуда дверь может быть открыта дистанционно;</w:t>
      </w:r>
    </w:p>
    <w:p w:rsidR="002224CF" w:rsidRPr="0049025C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9025C">
        <w:t>набора персонального PIN кода на цифровой клавиатуре пульта вызова;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9025C">
        <w:t>с помощью электронного ключа доступа.</w:t>
      </w:r>
    </w:p>
    <w:p w:rsidR="002224CF" w:rsidRPr="004D27B4" w:rsidRDefault="002224CF" w:rsidP="002224CF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4D27B4">
        <w:rPr>
          <w:rFonts w:ascii="PT Sans" w:hAnsi="PT Sans"/>
          <w:bCs/>
          <w:sz w:val="22"/>
          <w:szCs w:val="22"/>
          <w:lang w:eastAsia="de-DE"/>
        </w:rPr>
        <w:t>Для управлен</w:t>
      </w:r>
      <w:r w:rsidR="009A1BBC">
        <w:rPr>
          <w:rFonts w:ascii="PT Sans" w:hAnsi="PT Sans"/>
          <w:bCs/>
          <w:sz w:val="22"/>
          <w:szCs w:val="22"/>
          <w:lang w:eastAsia="de-DE"/>
        </w:rPr>
        <w:t xml:space="preserve">ия </w:t>
      </w:r>
      <w:r w:rsidR="0094381D">
        <w:rPr>
          <w:rFonts w:ascii="PT Sans" w:hAnsi="PT Sans"/>
          <w:bCs/>
          <w:sz w:val="22"/>
          <w:szCs w:val="22"/>
          <w:lang w:eastAsia="de-DE"/>
        </w:rPr>
        <w:t>запирающими устройствами</w:t>
      </w:r>
      <w:r w:rsidR="009A1BBC">
        <w:rPr>
          <w:rFonts w:ascii="PT Sans" w:hAnsi="PT Sans"/>
          <w:bCs/>
          <w:sz w:val="22"/>
          <w:szCs w:val="22"/>
          <w:lang w:eastAsia="de-DE"/>
        </w:rPr>
        <w:t xml:space="preserve"> въезда</w:t>
      </w:r>
      <w:r w:rsidR="0094381D">
        <w:rPr>
          <w:rFonts w:ascii="PT Sans" w:hAnsi="PT Sans"/>
          <w:bCs/>
          <w:sz w:val="22"/>
          <w:szCs w:val="22"/>
          <w:lang w:eastAsia="de-DE"/>
        </w:rPr>
        <w:t xml:space="preserve"> в паркинг</w:t>
      </w:r>
      <w:r w:rsidRPr="004D27B4">
        <w:rPr>
          <w:rFonts w:ascii="PT Sans" w:hAnsi="PT Sans"/>
          <w:bCs/>
          <w:sz w:val="22"/>
          <w:szCs w:val="22"/>
          <w:lang w:eastAsia="de-DE"/>
        </w:rPr>
        <w:t xml:space="preserve"> для жильцов предусмотрен GSM-модул</w:t>
      </w:r>
      <w:r w:rsidR="009A1BBC">
        <w:rPr>
          <w:rFonts w:ascii="PT Sans" w:hAnsi="PT Sans"/>
          <w:bCs/>
          <w:sz w:val="22"/>
          <w:szCs w:val="22"/>
          <w:lang w:eastAsia="de-DE"/>
        </w:rPr>
        <w:t>ь</w:t>
      </w:r>
      <w:r w:rsidRPr="004D27B4">
        <w:rPr>
          <w:rFonts w:ascii="PT Sans" w:hAnsi="PT Sans"/>
          <w:bCs/>
          <w:sz w:val="22"/>
          <w:szCs w:val="22"/>
          <w:lang w:eastAsia="de-DE"/>
        </w:rPr>
        <w:t xml:space="preserve"> и пульты ДУ. </w:t>
      </w:r>
    </w:p>
    <w:p w:rsidR="002224CF" w:rsidRPr="0049025C" w:rsidRDefault="002224CF" w:rsidP="002224CF">
      <w:pPr>
        <w:pStyle w:val="APEX4"/>
      </w:pPr>
      <w:r w:rsidRPr="0049025C">
        <w:t xml:space="preserve">Система обеспечивает доступ </w:t>
      </w:r>
      <w:r>
        <w:t xml:space="preserve">с улицы в лестничные клетки, ведущие в надземную и подземную часть </w:t>
      </w:r>
      <w:r w:rsidRPr="0049025C">
        <w:t>с помощью электронного ключа доступа.</w:t>
      </w:r>
    </w:p>
    <w:p w:rsidR="002224CF" w:rsidRPr="00DC4EE7" w:rsidRDefault="002224CF" w:rsidP="002224CF">
      <w:pPr>
        <w:pStyle w:val="APEX4"/>
      </w:pPr>
      <w:r w:rsidRPr="00DC4EE7">
        <w:t xml:space="preserve">Вызывные панели устанавливаются на высоте 1400мм от центра до УЧП. Кнопки выхода и считыватели устанавливаются на высоте 1100мм от центра до УЧП. Окончательный способ и место установки определяются на этапе рабочей документации. </w:t>
      </w:r>
    </w:p>
    <w:p w:rsidR="002224CF" w:rsidRPr="00DC4EE7" w:rsidRDefault="002224CF" w:rsidP="002224CF">
      <w:pPr>
        <w:pStyle w:val="APEX4"/>
      </w:pPr>
      <w:r>
        <w:t>В</w:t>
      </w:r>
      <w:r w:rsidRPr="00DC4EE7">
        <w:t>озможн</w:t>
      </w:r>
      <w:r>
        <w:t>а</w:t>
      </w:r>
      <w:r w:rsidRPr="00DC4EE7">
        <w:t xml:space="preserve"> дальнейшей замены </w:t>
      </w:r>
      <w:proofErr w:type="spellStart"/>
      <w:r w:rsidRPr="00DC4EE7">
        <w:t>аудиотрубок</w:t>
      </w:r>
      <w:proofErr w:type="spellEnd"/>
      <w:r w:rsidRPr="00DC4EE7">
        <w:t xml:space="preserve"> на видеомониторы в квартирах.</w:t>
      </w:r>
    </w:p>
    <w:p w:rsidR="002224CF" w:rsidRPr="00DC4EE7" w:rsidRDefault="002224CF" w:rsidP="002224CF">
      <w:pPr>
        <w:pStyle w:val="APEX4"/>
      </w:pPr>
      <w:r w:rsidRPr="00DC4EE7">
        <w:t xml:space="preserve">Все кабельные линии проектируемой системы применяются в исполнении </w:t>
      </w:r>
      <w:proofErr w:type="spellStart"/>
      <w:r w:rsidRPr="00DC4EE7">
        <w:t>нг</w:t>
      </w:r>
      <w:proofErr w:type="spellEnd"/>
      <w:r w:rsidRPr="00DC4EE7">
        <w:t xml:space="preserve">(А)-LS для кабелей питания, сигнальных и информационных и в исполнении </w:t>
      </w:r>
      <w:proofErr w:type="spellStart"/>
      <w:r w:rsidRPr="00DC4EE7">
        <w:t>нг</w:t>
      </w:r>
      <w:proofErr w:type="spellEnd"/>
      <w:r w:rsidRPr="00DC4EE7">
        <w:t>(А)-HF для кабелей коаксиальных.</w:t>
      </w:r>
      <w:r>
        <w:t xml:space="preserve"> </w:t>
      </w:r>
      <w:r w:rsidRPr="00DC4EE7">
        <w:t>Прокладка кабельных линий осуществляется по лоткам, по конструкциям слаботочного отсека УЭРВ с ответвлениями в гофрированной ПВХ трубе. Все опуски к оборудованию выполнять скрыто.</w:t>
      </w:r>
    </w:p>
    <w:p w:rsidR="002224CF" w:rsidRPr="009009C4" w:rsidRDefault="002224CF" w:rsidP="002224CF">
      <w:pPr>
        <w:pStyle w:val="APEX4"/>
      </w:pPr>
      <w:r w:rsidRPr="00DC4EE7">
        <w:t>Оборудование системы определено предварительно и может быть заменено на этапе рабочей документации на аналогичное с техническими характеристиками, не уступающими проектным. Окончательные марки кабельных линий и способы их прокладки уточняются на этапе рабочей документации с учетом требований норм.</w:t>
      </w:r>
    </w:p>
    <w:p w:rsidR="002224CF" w:rsidRDefault="002224CF" w:rsidP="00AA747A">
      <w:pPr>
        <w:pStyle w:val="APEX4"/>
        <w:rPr>
          <w:lang w:eastAsia="en-US"/>
        </w:rPr>
      </w:pPr>
    </w:p>
    <w:p w:rsidR="008E1901" w:rsidRPr="00752AE8" w:rsidRDefault="008E1901" w:rsidP="008E1901">
      <w:pPr>
        <w:pStyle w:val="APEX0"/>
      </w:pPr>
      <w:bookmarkStart w:id="35" w:name="_Toc71130115"/>
      <w:bookmarkStart w:id="36" w:name="_Toc108542845"/>
      <w:r w:rsidRPr="00752AE8">
        <w:t>Электропитание и заземление</w:t>
      </w:r>
      <w:bookmarkEnd w:id="35"/>
      <w:bookmarkEnd w:id="36"/>
      <w:r w:rsidRPr="00752AE8">
        <w:t xml:space="preserve"> </w:t>
      </w:r>
    </w:p>
    <w:p w:rsidR="002224CF" w:rsidRDefault="002224CF" w:rsidP="003B6A00">
      <w:pPr>
        <w:pStyle w:val="APEX4"/>
        <w:rPr>
          <w:lang w:eastAsia="en-US"/>
        </w:rPr>
      </w:pPr>
      <w:r w:rsidRPr="002224CF">
        <w:rPr>
          <w:lang w:eastAsia="en-US"/>
        </w:rPr>
        <w:t xml:space="preserve">Электропитание центрального оборудования осуществляется напряжением 220В, 50Гц по I категории надежности электроснабжения в соответствии с ПУЭ. Защитное заземление и </w:t>
      </w:r>
      <w:proofErr w:type="spellStart"/>
      <w:r w:rsidRPr="002224CF">
        <w:rPr>
          <w:lang w:eastAsia="en-US"/>
        </w:rPr>
        <w:t>зануление</w:t>
      </w:r>
      <w:proofErr w:type="spellEnd"/>
      <w:r w:rsidRPr="002224CF">
        <w:rPr>
          <w:lang w:eastAsia="en-US"/>
        </w:rPr>
        <w:t xml:space="preserve"> выполняется в соответствии с ПУЭ, СП 76.13330.2016 и «Инструкцией по устройству сетей заземления в электроустановках»</w:t>
      </w:r>
      <w:r>
        <w:rPr>
          <w:lang w:eastAsia="en-US"/>
        </w:rPr>
        <w:t>.</w:t>
      </w:r>
    </w:p>
    <w:p w:rsidR="002224CF" w:rsidRDefault="002224CF" w:rsidP="003B6A00">
      <w:pPr>
        <w:pStyle w:val="APEX4"/>
        <w:rPr>
          <w:lang w:eastAsia="en-US"/>
        </w:rPr>
      </w:pPr>
    </w:p>
    <w:p w:rsidR="002224CF" w:rsidRDefault="002224CF" w:rsidP="003B6A00">
      <w:pPr>
        <w:pStyle w:val="APEX4"/>
        <w:rPr>
          <w:lang w:eastAsia="en-US"/>
        </w:rPr>
      </w:pPr>
    </w:p>
    <w:p w:rsidR="002224CF" w:rsidRDefault="002224CF" w:rsidP="003B6A00">
      <w:pPr>
        <w:pStyle w:val="APEX4"/>
        <w:rPr>
          <w:lang w:eastAsia="en-US"/>
        </w:rPr>
      </w:pPr>
    </w:p>
    <w:p w:rsidR="001D0839" w:rsidRDefault="001D0839" w:rsidP="003B6A00">
      <w:pPr>
        <w:pStyle w:val="APEX4"/>
        <w:rPr>
          <w:lang w:eastAsia="en-US"/>
        </w:rPr>
      </w:pPr>
    </w:p>
    <w:p w:rsidR="002224CF" w:rsidRDefault="002224CF" w:rsidP="003B6A00">
      <w:pPr>
        <w:pStyle w:val="APEX4"/>
        <w:rPr>
          <w:lang w:eastAsia="en-US"/>
        </w:rPr>
      </w:pPr>
    </w:p>
    <w:p w:rsidR="003B6A00" w:rsidRDefault="002224CF" w:rsidP="003B6A00">
      <w:pPr>
        <w:pStyle w:val="APEX"/>
        <w:ind w:left="567" w:hanging="567"/>
      </w:pPr>
      <w:bookmarkStart w:id="37" w:name="_Toc89972945"/>
      <w:bookmarkStart w:id="38" w:name="_Toc71130116"/>
      <w:bookmarkStart w:id="39" w:name="_Toc108542846"/>
      <w:r w:rsidRPr="00DB1A83">
        <w:t>Автоматизированная система управления открыванием дверей</w:t>
      </w:r>
      <w:bookmarkEnd w:id="37"/>
      <w:bookmarkEnd w:id="39"/>
    </w:p>
    <w:p w:rsidR="008E1901" w:rsidRPr="005251B0" w:rsidRDefault="008E1901" w:rsidP="008E1901">
      <w:pPr>
        <w:pStyle w:val="APEX0"/>
      </w:pPr>
      <w:bookmarkStart w:id="40" w:name="_Toc499121193"/>
      <w:bookmarkStart w:id="41" w:name="_Toc524598219"/>
      <w:bookmarkStart w:id="42" w:name="_Toc524694822"/>
      <w:bookmarkStart w:id="43" w:name="_Toc527645023"/>
      <w:bookmarkStart w:id="44" w:name="_Toc71102676"/>
      <w:bookmarkStart w:id="45" w:name="_Toc71130117"/>
      <w:bookmarkStart w:id="46" w:name="_Toc108542847"/>
      <w:bookmarkEnd w:id="31"/>
      <w:bookmarkEnd w:id="38"/>
      <w:r w:rsidRPr="005251B0">
        <w:t>Основные технические решения</w:t>
      </w:r>
      <w:bookmarkEnd w:id="40"/>
      <w:bookmarkEnd w:id="41"/>
      <w:bookmarkEnd w:id="42"/>
      <w:bookmarkEnd w:id="43"/>
      <w:bookmarkEnd w:id="44"/>
      <w:bookmarkEnd w:id="45"/>
      <w:bookmarkEnd w:id="46"/>
      <w:r>
        <w:t xml:space="preserve"> </w:t>
      </w:r>
    </w:p>
    <w:p w:rsidR="002224CF" w:rsidRDefault="002224CF" w:rsidP="002224CF">
      <w:pPr>
        <w:pStyle w:val="APEX4"/>
        <w:rPr>
          <w:lang w:eastAsia="en-US"/>
        </w:rPr>
      </w:pPr>
      <w:r w:rsidRPr="00DB1A83">
        <w:rPr>
          <w:lang w:eastAsia="en-US"/>
        </w:rPr>
        <w:t xml:space="preserve">Автоматической системой </w:t>
      </w:r>
      <w:r>
        <w:rPr>
          <w:lang w:eastAsia="en-US"/>
        </w:rPr>
        <w:t>открывания дверей (АСУ ОД) оснащаются входные группы в вестибюль здания.</w:t>
      </w:r>
    </w:p>
    <w:p w:rsidR="002224CF" w:rsidRDefault="002224CF" w:rsidP="002224CF">
      <w:pPr>
        <w:pStyle w:val="APEX4"/>
        <w:rPr>
          <w:lang w:eastAsia="en-US"/>
        </w:rPr>
      </w:pPr>
      <w:r>
        <w:rPr>
          <w:lang w:eastAsia="en-US"/>
        </w:rPr>
        <w:t>В состав одной точки прохода, оборудуемой системой АСУ ОД входят: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4614F6">
        <w:t>автоматические привода открывания дверей</w:t>
      </w:r>
      <w:r>
        <w:t xml:space="preserve"> типа</w:t>
      </w:r>
      <w:r w:rsidRPr="004614F6">
        <w:t xml:space="preserve"> DEMA-01-R-04-FI</w:t>
      </w:r>
      <w:r>
        <w:t xml:space="preserve"> в комплекте с выносным шкафом электропитания – 3 комплекта (по количеству дверей в рамках одной точки прохода);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>блок дистанционного управления электроприводом автоматическим типа БДУ-5 с блоком питания 12В и комплектом брелоков-передатчиков – 1 комплект на одну точку прохода.</w:t>
      </w:r>
    </w:p>
    <w:p w:rsidR="002224CF" w:rsidRDefault="002224CF" w:rsidP="002224CF">
      <w:pPr>
        <w:pStyle w:val="APEX4"/>
        <w:rPr>
          <w:lang w:eastAsia="en-US"/>
        </w:rPr>
      </w:pPr>
      <w:r>
        <w:t>Активация привода выполняется с помощью с помощью кнопки или дистанционного радиоустройства (</w:t>
      </w:r>
      <w:proofErr w:type="spellStart"/>
      <w:r>
        <w:t>брелка</w:t>
      </w:r>
      <w:proofErr w:type="spellEnd"/>
      <w:r>
        <w:t xml:space="preserve">). Для использования </w:t>
      </w:r>
      <w:proofErr w:type="spellStart"/>
      <w:r>
        <w:t>брелка</w:t>
      </w:r>
      <w:proofErr w:type="spellEnd"/>
      <w:r>
        <w:t xml:space="preserve"> изделие дополнительно комплектуется </w:t>
      </w:r>
      <w:proofErr w:type="spellStart"/>
      <w:r>
        <w:t>радиомодулем</w:t>
      </w:r>
      <w:proofErr w:type="spellEnd"/>
      <w:r>
        <w:t xml:space="preserve"> БДУ-5. Конструкция предусматривает антивандальное исполнение кожуха привода и размещение блока электроники в выносном шкафу управления, что позволяет оснащать данным устройством входные группы подъездов многоквартирных жилых домов, а также эксплуатировать привод при пониженных температурах (до -25 °С).</w:t>
      </w:r>
    </w:p>
    <w:p w:rsidR="002224CF" w:rsidRDefault="002224CF" w:rsidP="002224CF">
      <w:pPr>
        <w:pStyle w:val="APEX4"/>
        <w:spacing w:before="0"/>
        <w:rPr>
          <w:lang w:eastAsia="en-US"/>
        </w:rPr>
      </w:pPr>
      <w:r>
        <w:rPr>
          <w:lang w:eastAsia="en-US"/>
        </w:rPr>
        <w:t>Точка прохода, оснащаемая АСУ ОД обеспечивает работу в следующих режимах: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>обычный механический доводчик – при отсутствии управляющего сигнала или электропитания на исполнительном устройстве;</w:t>
      </w:r>
    </w:p>
    <w:p w:rsidR="002224CF" w:rsidRDefault="002224CF" w:rsidP="002224CF">
      <w:pPr>
        <w:pStyle w:val="APEX1"/>
        <w:numPr>
          <w:ilvl w:val="0"/>
          <w:numId w:val="11"/>
        </w:numPr>
        <w:spacing w:before="0" w:after="0"/>
        <w:ind w:left="1134" w:hanging="567"/>
      </w:pPr>
      <w:r>
        <w:t>автоматическое открывание и удержание дверей в соответствии с заданной конкретными условиями монтажа программой – при поступлении управляющего сигнала на исполнительное устройство.</w:t>
      </w:r>
    </w:p>
    <w:p w:rsidR="002224CF" w:rsidRDefault="002224CF" w:rsidP="002224CF">
      <w:pPr>
        <w:pStyle w:val="APEX4"/>
        <w:spacing w:before="0"/>
      </w:pPr>
      <w:r w:rsidRPr="00DC4EE7">
        <w:rPr>
          <w:lang w:eastAsia="en-US"/>
        </w:rPr>
        <w:t xml:space="preserve">Все кабельные линии проектируемой системы применяются в исполнении </w:t>
      </w:r>
      <w:proofErr w:type="spellStart"/>
      <w:r w:rsidRPr="00DC4EE7">
        <w:rPr>
          <w:lang w:eastAsia="en-US"/>
        </w:rPr>
        <w:t>нг</w:t>
      </w:r>
      <w:proofErr w:type="spellEnd"/>
      <w:r w:rsidRPr="00DC4EE7">
        <w:rPr>
          <w:lang w:eastAsia="en-US"/>
        </w:rPr>
        <w:t>(А)-LS.</w:t>
      </w:r>
      <w:r w:rsidRPr="00535E0A">
        <w:rPr>
          <w:lang w:eastAsia="en-US"/>
        </w:rPr>
        <w:t xml:space="preserve"> </w:t>
      </w:r>
      <w:r>
        <w:rPr>
          <w:lang w:eastAsia="en-US"/>
        </w:rPr>
        <w:t xml:space="preserve">Кабели между компонентами системы прокладывать скрыто в </w:t>
      </w:r>
      <w:r w:rsidRPr="00752AE8">
        <w:rPr>
          <w:lang w:eastAsia="en-US"/>
        </w:rPr>
        <w:t xml:space="preserve">гофрированной ПВХ-трубе (за подвесным потолком с </w:t>
      </w:r>
      <w:proofErr w:type="spellStart"/>
      <w:r w:rsidRPr="00752AE8">
        <w:rPr>
          <w:lang w:eastAsia="en-US"/>
        </w:rPr>
        <w:t>опусками</w:t>
      </w:r>
      <w:proofErr w:type="spellEnd"/>
      <w:r w:rsidRPr="00752AE8">
        <w:rPr>
          <w:lang w:eastAsia="en-US"/>
        </w:rPr>
        <w:t xml:space="preserve"> в </w:t>
      </w:r>
      <w:proofErr w:type="spellStart"/>
      <w:r w:rsidRPr="00752AE8">
        <w:rPr>
          <w:lang w:eastAsia="en-US"/>
        </w:rPr>
        <w:t>штр</w:t>
      </w:r>
      <w:r>
        <w:rPr>
          <w:lang w:eastAsia="en-US"/>
        </w:rPr>
        <w:t>а</w:t>
      </w:r>
      <w:r w:rsidRPr="00752AE8">
        <w:rPr>
          <w:lang w:eastAsia="en-US"/>
        </w:rPr>
        <w:t>бе</w:t>
      </w:r>
      <w:proofErr w:type="spellEnd"/>
      <w:r w:rsidRPr="00752AE8">
        <w:rPr>
          <w:lang w:eastAsia="en-US"/>
        </w:rPr>
        <w:t xml:space="preserve"> либо в конструкциях входной группы). Окончательные типы кабельных</w:t>
      </w:r>
      <w:r w:rsidRPr="00752AE8">
        <w:t xml:space="preserve"> линий и способы их прокладки уточняютс</w:t>
      </w:r>
      <w:r>
        <w:t>я на этапе рабочей документации.</w:t>
      </w:r>
    </w:p>
    <w:p w:rsidR="002224CF" w:rsidRDefault="002224CF" w:rsidP="002224CF">
      <w:pPr>
        <w:pStyle w:val="APEX4"/>
        <w:spacing w:before="0"/>
      </w:pPr>
    </w:p>
    <w:p w:rsidR="002224CF" w:rsidRDefault="002224CF" w:rsidP="002224CF">
      <w:pPr>
        <w:pStyle w:val="APEX4"/>
        <w:spacing w:before="0"/>
      </w:pPr>
    </w:p>
    <w:p w:rsidR="002224CF" w:rsidRDefault="002224CF" w:rsidP="002224CF">
      <w:pPr>
        <w:pStyle w:val="APEX4"/>
        <w:spacing w:before="0"/>
      </w:pPr>
    </w:p>
    <w:p w:rsidR="002224CF" w:rsidRDefault="002224CF" w:rsidP="002224CF">
      <w:pPr>
        <w:pStyle w:val="APEX4"/>
        <w:spacing w:before="0"/>
      </w:pPr>
    </w:p>
    <w:p w:rsidR="002224CF" w:rsidRPr="009009C4" w:rsidRDefault="002224CF" w:rsidP="002224CF">
      <w:pPr>
        <w:pStyle w:val="APEX4"/>
        <w:spacing w:before="0"/>
      </w:pPr>
    </w:p>
    <w:p w:rsidR="008E1901" w:rsidRPr="00F02256" w:rsidRDefault="008E1901" w:rsidP="008E1901">
      <w:pPr>
        <w:pStyle w:val="APEX0"/>
      </w:pPr>
      <w:bookmarkStart w:id="47" w:name="_Toc71102677"/>
      <w:bookmarkStart w:id="48" w:name="_Toc71130118"/>
      <w:bookmarkStart w:id="49" w:name="_Toc524598221"/>
      <w:bookmarkStart w:id="50" w:name="_Toc524694824"/>
      <w:bookmarkStart w:id="51" w:name="_Toc527645025"/>
      <w:bookmarkStart w:id="52" w:name="_Toc108542848"/>
      <w:r w:rsidRPr="00F02256">
        <w:t>Электропитание и заземление</w:t>
      </w:r>
      <w:bookmarkEnd w:id="47"/>
      <w:bookmarkEnd w:id="48"/>
      <w:bookmarkEnd w:id="52"/>
      <w:r w:rsidRPr="00F02256">
        <w:t xml:space="preserve"> </w:t>
      </w:r>
      <w:bookmarkEnd w:id="49"/>
      <w:bookmarkEnd w:id="50"/>
      <w:bookmarkEnd w:id="51"/>
    </w:p>
    <w:p w:rsidR="003B6A00" w:rsidRDefault="002224CF" w:rsidP="003B6A00">
      <w:pPr>
        <w:pStyle w:val="APEX4"/>
        <w:spacing w:before="0" w:after="120"/>
      </w:pPr>
      <w:r w:rsidRPr="00752AE8">
        <w:rPr>
          <w:lang w:eastAsia="en-US"/>
        </w:rPr>
        <w:t>Электропитание оборудования осуществляется напряжением 220В, 50Гц не ниже 3 категории надежности электроснабжения в соответствии с ПУЭ.</w:t>
      </w:r>
      <w:r>
        <w:rPr>
          <w:lang w:eastAsia="en-US"/>
        </w:rPr>
        <w:t xml:space="preserve"> </w:t>
      </w:r>
      <w:r w:rsidRPr="00752AE8">
        <w:rPr>
          <w:lang w:eastAsia="en-US"/>
        </w:rPr>
        <w:t xml:space="preserve">Защитное заземление и </w:t>
      </w:r>
      <w:proofErr w:type="spellStart"/>
      <w:r w:rsidRPr="00752AE8">
        <w:rPr>
          <w:lang w:eastAsia="en-US"/>
        </w:rPr>
        <w:t>зануление</w:t>
      </w:r>
      <w:proofErr w:type="spellEnd"/>
      <w:r w:rsidRPr="00752AE8">
        <w:rPr>
          <w:lang w:eastAsia="en-US"/>
        </w:rPr>
        <w:t xml:space="preserve"> выполняется в соответствии с ПУЭ, СП 76.13330.2016 и «Инструкцией по устройству сетей заземления в электроустановках».</w:t>
      </w:r>
    </w:p>
    <w:p w:rsidR="001969A3" w:rsidRPr="00B4209E" w:rsidRDefault="002224CF" w:rsidP="001969A3">
      <w:pPr>
        <w:pStyle w:val="APEX"/>
        <w:ind w:left="567" w:hanging="567"/>
      </w:pPr>
      <w:bookmarkStart w:id="53" w:name="_Toc89972948"/>
      <w:bookmarkStart w:id="54" w:name="_Toc108542849"/>
      <w:r>
        <w:t xml:space="preserve">Система </w:t>
      </w:r>
      <w:r w:rsidRPr="005251B0">
        <w:t>охранного телевидения</w:t>
      </w:r>
      <w:bookmarkEnd w:id="53"/>
      <w:bookmarkEnd w:id="54"/>
    </w:p>
    <w:p w:rsidR="001969A3" w:rsidRPr="00B4209E" w:rsidRDefault="001969A3" w:rsidP="001969A3">
      <w:pPr>
        <w:pStyle w:val="APEX0"/>
      </w:pPr>
      <w:bookmarkStart w:id="55" w:name="_Toc108542850"/>
      <w:r w:rsidRPr="00B4209E">
        <w:t>Основные технические решения</w:t>
      </w:r>
      <w:bookmarkEnd w:id="55"/>
    </w:p>
    <w:p w:rsidR="002224CF" w:rsidRPr="005251B0" w:rsidRDefault="002224CF" w:rsidP="002224CF">
      <w:pPr>
        <w:pStyle w:val="APEX4"/>
      </w:pPr>
      <w:r w:rsidRPr="005251B0">
        <w:t xml:space="preserve">Система охранного телевидения(СОТ) представляет собой элемент системы обеспечения безопасности микрорайона и предназначена для своевременной и достоверной информационной поддержки служб. СОТ обеспечивает круглосуточный визуальный контроль в режиме реального времени оператором. </w:t>
      </w:r>
    </w:p>
    <w:p w:rsidR="002224CF" w:rsidRDefault="002224CF" w:rsidP="002224CF">
      <w:pPr>
        <w:pStyle w:val="APEX4"/>
      </w:pPr>
      <w:r w:rsidRPr="005251B0">
        <w:t>Система охранного телевидения</w:t>
      </w:r>
      <w:r>
        <w:t>: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 xml:space="preserve">выполняется </w:t>
      </w:r>
      <w:r w:rsidRPr="005251B0">
        <w:t xml:space="preserve">на основании технических условий </w:t>
      </w:r>
      <w:r w:rsidR="003B659C" w:rsidRPr="003B659C">
        <w:t>№</w:t>
      </w:r>
      <w:proofErr w:type="gramStart"/>
      <w:r w:rsidR="003B659C" w:rsidRPr="003B659C">
        <w:t>4374</w:t>
      </w:r>
      <w:r w:rsidRPr="005321D4">
        <w:rPr>
          <w:color w:val="2E74B5" w:themeColor="accent1" w:themeShade="BF"/>
        </w:rPr>
        <w:t xml:space="preserve">  </w:t>
      </w:r>
      <w:r w:rsidRPr="005251B0">
        <w:t>ГКУ</w:t>
      </w:r>
      <w:proofErr w:type="gramEnd"/>
      <w:r w:rsidRPr="005251B0">
        <w:t xml:space="preserve"> «Центр координации ГУ ИС»</w:t>
      </w:r>
      <w:r>
        <w:t xml:space="preserve"> и задания на проектирование. </w:t>
      </w:r>
      <w:r w:rsidRPr="005251B0">
        <w:t xml:space="preserve">СОТ </w:t>
      </w:r>
      <w:r>
        <w:t xml:space="preserve">жилого дома </w:t>
      </w:r>
      <w:r w:rsidRPr="005251B0">
        <w:t>обеспечивает интеграцию с единым центром хра</w:t>
      </w:r>
      <w:r>
        <w:t>нения и обработки данных (ЕЦХД) и вывод информации на АРМ в ОДС;</w:t>
      </w:r>
    </w:p>
    <w:p w:rsidR="002224CF" w:rsidRPr="00604E41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>центр</w:t>
      </w:r>
      <w:r w:rsidRPr="00604E41">
        <w:t xml:space="preserve"> информирования населения (ЦИН) выполняется на основании задания на проектирование.</w:t>
      </w:r>
    </w:p>
    <w:p w:rsidR="002224CF" w:rsidRPr="005251B0" w:rsidRDefault="002224CF" w:rsidP="002224CF">
      <w:pPr>
        <w:pStyle w:val="APEX4"/>
      </w:pPr>
      <w:r w:rsidRPr="005251B0">
        <w:t xml:space="preserve">Система охранного телевидения </w:t>
      </w:r>
      <w:r>
        <w:t xml:space="preserve">жилого дома </w:t>
      </w:r>
      <w:r w:rsidRPr="005251B0">
        <w:t>строится на базе оборудования фирмы ООО "</w:t>
      </w:r>
      <w:proofErr w:type="spellStart"/>
      <w:r w:rsidRPr="005251B0">
        <w:t>Стройкомплекс</w:t>
      </w:r>
      <w:proofErr w:type="spellEnd"/>
      <w:r w:rsidRPr="005251B0">
        <w:t>", с поддержкой ПО «Интеллект</w:t>
      </w:r>
      <w:r>
        <w:t xml:space="preserve"> Видео</w:t>
      </w:r>
      <w:r w:rsidRPr="005251B0">
        <w:t xml:space="preserve">» </w:t>
      </w:r>
      <w:r>
        <w:t>(</w:t>
      </w:r>
      <w:r w:rsidRPr="005251B0">
        <w:t>или аналогичном</w:t>
      </w:r>
      <w:r>
        <w:t>) и возможностью интеграции в ЕЦХД</w:t>
      </w:r>
      <w:r w:rsidRPr="005251B0">
        <w:t xml:space="preserve">. </w:t>
      </w:r>
      <w:r>
        <w:t>Система охранного телевидения ЦИН строится на базе оборудования, удовлетворяющем требования к оснащению и отделке «Центров информированию по переселению жителей при реализации Программы реновации жилищного фонда в городе Москве».</w:t>
      </w:r>
    </w:p>
    <w:p w:rsidR="002224CF" w:rsidRPr="005251B0" w:rsidRDefault="002224CF" w:rsidP="002224CF">
      <w:pPr>
        <w:pStyle w:val="APEX4"/>
      </w:pPr>
      <w:r>
        <w:t>В состав системы охранного телевидения жилого комплекса входит</w:t>
      </w:r>
      <w:r w:rsidRPr="005251B0">
        <w:t>:</w:t>
      </w:r>
    </w:p>
    <w:p w:rsidR="002224CF" w:rsidRPr="00F64CA9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F64CA9">
        <w:t>шкаф</w:t>
      </w:r>
      <w:r>
        <w:t>ы</w:t>
      </w:r>
      <w:r w:rsidRPr="00F64CA9">
        <w:t xml:space="preserve"> ВТСС типа ШТА-750, устанавливаемый в помещени</w:t>
      </w:r>
      <w:r>
        <w:t xml:space="preserve">ях </w:t>
      </w:r>
      <w:r w:rsidRPr="00F64CA9">
        <w:t xml:space="preserve">СС, с домовым видеорегистратором на базе системы безопасности “Интеллект Видео”, домовым коммутатором уровня </w:t>
      </w:r>
      <w:r w:rsidRPr="00CB18B5">
        <w:t>L</w:t>
      </w:r>
      <w:r w:rsidRPr="00F64CA9">
        <w:t>2 и источником бесперебойного питания;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F64CA9">
        <w:t>внутренние сетевые IP-камеры</w:t>
      </w:r>
      <w:r>
        <w:t>, устанавливаемые</w:t>
      </w:r>
      <w:r w:rsidRPr="00F64CA9">
        <w:t xml:space="preserve"> в каби</w:t>
      </w:r>
      <w:r>
        <w:t>нах лифтов;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F64CA9">
        <w:t>внутренние сетевые IP-камеры</w:t>
      </w:r>
      <w:r>
        <w:t>, устанавливаемые</w:t>
      </w:r>
      <w:r w:rsidRPr="00F64CA9">
        <w:t xml:space="preserve"> в </w:t>
      </w:r>
      <w:r>
        <w:t>проездах паркинга;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>уличные</w:t>
      </w:r>
      <w:r w:rsidRPr="00F64CA9">
        <w:t xml:space="preserve"> сетевые IP-камеры</w:t>
      </w:r>
      <w:r>
        <w:t>, устанавливаемые</w:t>
      </w:r>
      <w:r w:rsidRPr="00F64CA9">
        <w:t xml:space="preserve"> </w:t>
      </w:r>
      <w:r>
        <w:t>на въезде в рампу паркинга;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>резерв мест</w:t>
      </w:r>
      <w:r w:rsidRPr="00F64CA9">
        <w:t xml:space="preserve"> </w:t>
      </w:r>
      <w:r>
        <w:t>д</w:t>
      </w:r>
      <w:r w:rsidRPr="00F64CA9">
        <w:t xml:space="preserve">ля установки на </w:t>
      </w:r>
      <w:r>
        <w:t xml:space="preserve">фасаде видеокамер обзора входной группы в подъезд, придомовой территории (с шагом не более 20 м - в уровне тех. пространства над 1 этажом и в уровне тех. пространства на последнем этаже), а также закладные для прокладки кабеля от помещений СС </w:t>
      </w:r>
      <w:r w:rsidR="004B1897">
        <w:t xml:space="preserve">оператора связи </w:t>
      </w:r>
      <w:r>
        <w:t>к данным местам установки.</w:t>
      </w:r>
      <w:r w:rsidRPr="00741DCD">
        <w:t xml:space="preserve"> </w:t>
      </w:r>
    </w:p>
    <w:p w:rsidR="002224CF" w:rsidRDefault="002224CF" w:rsidP="002224CF">
      <w:pPr>
        <w:pStyle w:val="APEX4"/>
      </w:pPr>
      <w:r>
        <w:t xml:space="preserve">Места для размещения дворовых камер и камер в местах массового скопления людей (детские игровые площадки и т.п.) предусмотрены разделом </w:t>
      </w:r>
      <w:r w:rsidRPr="00635E1B">
        <w:rPr>
          <w:rFonts w:ascii="PT Sans Narrow" w:hAnsi="PT Sans Narrow" w:cs="Arial"/>
        </w:rPr>
        <w:t>11</w:t>
      </w:r>
      <w:r>
        <w:rPr>
          <w:rFonts w:ascii="PT Sans Narrow" w:hAnsi="PT Sans Narrow" w:cs="Arial"/>
        </w:rPr>
        <w:t>91</w:t>
      </w:r>
      <w:r w:rsidRPr="00635E1B">
        <w:rPr>
          <w:rFonts w:ascii="PT Sans Narrow" w:hAnsi="PT Sans Narrow" w:cs="Arial"/>
        </w:rPr>
        <w:t>-ИОС5.</w:t>
      </w:r>
      <w:r>
        <w:rPr>
          <w:rFonts w:ascii="PT Sans Narrow" w:hAnsi="PT Sans Narrow" w:cs="Arial"/>
        </w:rPr>
        <w:t>6</w:t>
      </w:r>
      <w:r>
        <w:t>.</w:t>
      </w:r>
    </w:p>
    <w:p w:rsidR="002224CF" w:rsidRDefault="002224CF" w:rsidP="002224CF">
      <w:pPr>
        <w:pStyle w:val="APEX4"/>
      </w:pPr>
      <w:r>
        <w:t>Места под камеры выбраны таким образом, чтобы исключалась возможность перекрытия или ограничения сцены обзора путём открывания дверей, ближайшим расположением архитектурных или конструктивных элементов здания и т.п., а для подъездных камер обеспечивается ракурс "анфас" изображения лица человека среднего роста с отклонением от оптической оси видеокамеры не более чем на 10 гр. (при нахождении человека не далее, чем на 1м).</w:t>
      </w:r>
    </w:p>
    <w:p w:rsidR="002224CF" w:rsidRDefault="002224CF" w:rsidP="002224CF">
      <w:pPr>
        <w:pStyle w:val="APEX4"/>
      </w:pPr>
      <w:r>
        <w:t xml:space="preserve">От мест установки камер на уровне технического пространства над первым этажом предусмотрены закладные под кабели (электропитание и UTP Cat5е) до помещения СС </w:t>
      </w:r>
      <w:r w:rsidR="001D0839">
        <w:t xml:space="preserve">оператора связи </w:t>
      </w:r>
      <w:r>
        <w:t>на 1 этаже. По помещению СС, а также в стояке СС</w:t>
      </w:r>
      <w:r w:rsidR="001D0839">
        <w:t xml:space="preserve"> оператора связи</w:t>
      </w:r>
      <w:r>
        <w:t xml:space="preserve"> до уровня технического пространства предусматривается прокладка трасс в кабельных лотках. По техническому пространству – в кабельных лотках, с ответвлениями в гофрированных ПВХ трубах внутреннего диаметра не менее 40мм. </w:t>
      </w:r>
    </w:p>
    <w:p w:rsidR="002224CF" w:rsidRDefault="002224CF" w:rsidP="002224CF">
      <w:pPr>
        <w:pStyle w:val="APEX4"/>
      </w:pPr>
      <w:r>
        <w:t xml:space="preserve">От мест установки камер на уровне перекрытия между последним этажом и кровлей предусмотрены закладные под кабели до шахт УЭРВ, располагаемых в техническом пространстве на последнем этаже здания. По техническому пространству предусматривается прокладка трасс в кабельных лотках, с ответвлениями в гофрированных ПВХ трубах внутреннего диаметра не менее 40мм. </w:t>
      </w:r>
    </w:p>
    <w:p w:rsidR="002224CF" w:rsidRDefault="002224CF" w:rsidP="002224CF">
      <w:pPr>
        <w:pStyle w:val="APEX4"/>
      </w:pPr>
      <w:r>
        <w:t>От мест установки подъездных камер на входных группах предусмотрены закладные под кабели до помещения СС</w:t>
      </w:r>
      <w:r w:rsidR="001D0839">
        <w:t xml:space="preserve"> оператора связи</w:t>
      </w:r>
      <w:r>
        <w:t xml:space="preserve">, располагаемого на 1 этаже здания. По помещению СС предусматривается прокладка трасс в кабельных лотках. По 1 этажу – в трубах внутреннего диаметра не менее 40мм. </w:t>
      </w:r>
    </w:p>
    <w:p w:rsidR="002224CF" w:rsidRDefault="002224CF" w:rsidP="002224CF">
      <w:pPr>
        <w:pStyle w:val="APEX4"/>
      </w:pPr>
      <w:r>
        <w:t xml:space="preserve">На всех поворотах закладных труб предусматривается установка </w:t>
      </w:r>
      <w:proofErr w:type="spellStart"/>
      <w:r>
        <w:t>распаячных</w:t>
      </w:r>
      <w:proofErr w:type="spellEnd"/>
      <w:r>
        <w:t xml:space="preserve"> коробок/сборных коробов и т.д. Также в закладных трубах предусматривается наличие протяжек.</w:t>
      </w:r>
    </w:p>
    <w:p w:rsidR="002224CF" w:rsidRPr="00B83BF1" w:rsidRDefault="002224CF" w:rsidP="002224CF">
      <w:pPr>
        <w:pStyle w:val="APEX4"/>
      </w:pPr>
      <w:r>
        <w:t>На фасаде предусмотрены лючки для доступа к закладным трассам системы видеонаблюдения. Вблизи лючков за облицовкой фасада в фасадной системе предусмотрены усиленные площадки для крепления оборудования видеокамер</w:t>
      </w:r>
      <w:r w:rsidR="0094381D">
        <w:t xml:space="preserve"> (Предусмотрено в АР)</w:t>
      </w:r>
      <w:r>
        <w:t>.</w:t>
      </w:r>
    </w:p>
    <w:p w:rsidR="002224CF" w:rsidRPr="002224CF" w:rsidRDefault="002224CF" w:rsidP="002224CF">
      <w:pPr>
        <w:pStyle w:val="APEX4"/>
        <w:rPr>
          <w:lang w:val="en-US"/>
        </w:rPr>
      </w:pPr>
      <w:r w:rsidRPr="002224CF">
        <w:t>В соответствии с «Требованиями по оснащению и отделке Центров информирования» в помещениях ЦИН предусмотрена система СОТ.</w:t>
      </w:r>
      <w:r w:rsidRPr="006A7255">
        <w:rPr>
          <w:color w:val="2E74B5" w:themeColor="accent1" w:themeShade="BF"/>
        </w:rPr>
        <w:t xml:space="preserve"> </w:t>
      </w:r>
      <w:r>
        <w:t>В состав системы охранного телевидения центра информирования населения входит</w:t>
      </w:r>
      <w:r w:rsidRPr="005251B0">
        <w:t>: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F64CA9">
        <w:t xml:space="preserve">шкаф </w:t>
      </w:r>
      <w:r>
        <w:t xml:space="preserve">телекоммуникационный ТШ.ЦИН, </w:t>
      </w:r>
      <w:r w:rsidRPr="00F64CA9">
        <w:t xml:space="preserve">устанавливаемый в помещении </w:t>
      </w:r>
      <w:r>
        <w:t>персонала ЦИН</w:t>
      </w:r>
      <w:r w:rsidRPr="00F64CA9">
        <w:t xml:space="preserve"> </w:t>
      </w:r>
      <w:r>
        <w:t xml:space="preserve">(с ИБП, патч-панелью) - предусмотрено </w:t>
      </w:r>
      <w:r w:rsidR="00AB37E5">
        <w:t>томом</w:t>
      </w:r>
      <w:r>
        <w:t xml:space="preserve"> 11</w:t>
      </w:r>
      <w:r w:rsidR="00AB37E5" w:rsidRPr="00AB37E5">
        <w:t>91</w:t>
      </w:r>
      <w:r>
        <w:t>-ИОС5.1)</w:t>
      </w:r>
      <w:r w:rsidRPr="00F64CA9">
        <w:t>;</w:t>
      </w:r>
    </w:p>
    <w:p w:rsidR="002224CF" w:rsidRPr="00732B16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 xml:space="preserve">кабельные трассы, прокладываемые кабелем типа </w:t>
      </w:r>
      <w:r>
        <w:rPr>
          <w:lang w:val="en-US"/>
        </w:rPr>
        <w:t>UTP</w:t>
      </w:r>
      <w:r w:rsidRPr="00732B16">
        <w:t xml:space="preserve"> </w:t>
      </w:r>
      <w:proofErr w:type="spellStart"/>
      <w:r>
        <w:t>нг</w:t>
      </w:r>
      <w:proofErr w:type="spellEnd"/>
      <w:r>
        <w:t>(А)-</w:t>
      </w:r>
      <w:r>
        <w:rPr>
          <w:lang w:val="en-US"/>
        </w:rPr>
        <w:t>LS</w:t>
      </w:r>
      <w:r>
        <w:t xml:space="preserve"> от</w:t>
      </w:r>
      <w:r w:rsidRPr="00732B16">
        <w:t xml:space="preserve"> </w:t>
      </w:r>
      <w:r>
        <w:t xml:space="preserve">шкафа ТШ.ЦИН к розеткам </w:t>
      </w:r>
      <w:r>
        <w:rPr>
          <w:lang w:val="en-US"/>
        </w:rPr>
        <w:t>RJ</w:t>
      </w:r>
      <w:r w:rsidRPr="00732B16">
        <w:t>-45</w:t>
      </w:r>
      <w:r>
        <w:t xml:space="preserve">, предусматриваемых вблизи мест установки видеокамер - предусмотрено </w:t>
      </w:r>
      <w:r w:rsidR="00AB37E5">
        <w:t>томом</w:t>
      </w:r>
      <w:r>
        <w:t xml:space="preserve"> 11</w:t>
      </w:r>
      <w:r w:rsidR="00AB37E5">
        <w:t>91</w:t>
      </w:r>
      <w:r>
        <w:t>-ИОС5.1)</w:t>
      </w:r>
      <w:r w:rsidRPr="00F64CA9">
        <w:t>;</w:t>
      </w:r>
    </w:p>
    <w:p w:rsidR="002224CF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 xml:space="preserve">видеорегистратор, коммутатор, устанавливаемые в шкаф ТШ.ЦИН и </w:t>
      </w:r>
      <w:r w:rsidRPr="00F64CA9">
        <w:t>сетевые IP-камеры</w:t>
      </w:r>
      <w:r>
        <w:t>, устанавливаемые согласно графической части проектной документации;</w:t>
      </w:r>
    </w:p>
    <w:p w:rsidR="002224CF" w:rsidRPr="005D19B2" w:rsidRDefault="002224CF" w:rsidP="002224CF">
      <w:pPr>
        <w:pStyle w:val="APEX1"/>
        <w:numPr>
          <w:ilvl w:val="0"/>
          <w:numId w:val="11"/>
        </w:numPr>
        <w:ind w:left="1134" w:hanging="567"/>
      </w:pPr>
      <w:r>
        <w:t xml:space="preserve">рабочее место охраны на базе монитора видеонаблюдения с клавиатурой, мышью, подключенные к видеорегистратору через удлинитель </w:t>
      </w:r>
      <w:r>
        <w:rPr>
          <w:lang w:val="en-US"/>
        </w:rPr>
        <w:t>HDMI</w:t>
      </w:r>
      <w:r w:rsidRPr="005D19B2">
        <w:t>+</w:t>
      </w:r>
      <w:r>
        <w:rPr>
          <w:lang w:val="en-US"/>
        </w:rPr>
        <w:t>USB</w:t>
      </w:r>
      <w:r>
        <w:t xml:space="preserve"> по витой паре.</w:t>
      </w:r>
    </w:p>
    <w:p w:rsidR="002224CF" w:rsidRDefault="002224CF" w:rsidP="002224CF">
      <w:pPr>
        <w:spacing w:after="120"/>
        <w:ind w:firstLine="567"/>
        <w:jc w:val="both"/>
      </w:pPr>
      <w:r w:rsidRPr="00AB37E5">
        <w:rPr>
          <w:rFonts w:ascii="PT Sans" w:hAnsi="PT Sans"/>
          <w:bCs/>
          <w:sz w:val="22"/>
          <w:szCs w:val="22"/>
          <w:lang w:eastAsia="de-DE"/>
        </w:rPr>
        <w:t>Связь шкафов ВТСС корпусов с центральным шкафом ВТСС.ОДС осуществляется посредством волоконно- оптического кабеля и настоящим проектом (до пом. СС).</w:t>
      </w:r>
      <w:r w:rsidR="00AB37E5">
        <w:rPr>
          <w:rFonts w:ascii="PT Sans" w:hAnsi="PT Sans"/>
          <w:bCs/>
          <w:sz w:val="22"/>
          <w:szCs w:val="22"/>
          <w:lang w:eastAsia="de-DE"/>
        </w:rPr>
        <w:t xml:space="preserve"> ОДС располагается в корпусе 5 на 1 этаже. В состав </w:t>
      </w:r>
      <w:r w:rsidR="00AB37E5">
        <w:t>системы охранного телевидения ОДС входит</w:t>
      </w:r>
      <w:r w:rsidR="00AB37E5" w:rsidRPr="005251B0">
        <w:t>:</w:t>
      </w:r>
    </w:p>
    <w:p w:rsidR="00AB37E5" w:rsidRDefault="00AB37E5" w:rsidP="00AB37E5">
      <w:pPr>
        <w:pStyle w:val="APEX1"/>
        <w:numPr>
          <w:ilvl w:val="0"/>
          <w:numId w:val="11"/>
        </w:numPr>
        <w:ind w:left="1134" w:hanging="567"/>
      </w:pPr>
      <w:r w:rsidRPr="00F64CA9">
        <w:t xml:space="preserve">шкаф </w:t>
      </w:r>
      <w:r>
        <w:t xml:space="preserve">телекоммуникационный ВТСС.ОДС, </w:t>
      </w:r>
      <w:r w:rsidRPr="00F64CA9">
        <w:t xml:space="preserve">устанавливаемый в помещении </w:t>
      </w:r>
      <w:r>
        <w:t>ЦТУС;</w:t>
      </w:r>
    </w:p>
    <w:p w:rsidR="00D42DD3" w:rsidRDefault="00AB37E5" w:rsidP="00AB37E5">
      <w:pPr>
        <w:pStyle w:val="APEX1"/>
        <w:numPr>
          <w:ilvl w:val="0"/>
          <w:numId w:val="11"/>
        </w:numPr>
        <w:ind w:left="1134" w:hanging="567"/>
      </w:pPr>
      <w:r>
        <w:t xml:space="preserve">кабельные трассы, прокладываемые кабелем типа </w:t>
      </w:r>
      <w:r>
        <w:rPr>
          <w:lang w:val="en-US"/>
        </w:rPr>
        <w:t>UTP</w:t>
      </w:r>
      <w:r w:rsidRPr="00732B16">
        <w:t xml:space="preserve"> </w:t>
      </w:r>
      <w:proofErr w:type="spellStart"/>
      <w:r>
        <w:t>нг</w:t>
      </w:r>
      <w:proofErr w:type="spellEnd"/>
      <w:r>
        <w:t>(А)-</w:t>
      </w:r>
      <w:r w:rsidR="0077161D">
        <w:rPr>
          <w:lang w:val="en-US"/>
        </w:rPr>
        <w:t>HF</w:t>
      </w:r>
      <w:r>
        <w:t xml:space="preserve"> от</w:t>
      </w:r>
      <w:r w:rsidRPr="00732B16">
        <w:t xml:space="preserve"> </w:t>
      </w:r>
      <w:r>
        <w:t xml:space="preserve">шкафа </w:t>
      </w:r>
      <w:r w:rsidR="00D42DD3">
        <w:t>ВТСС.ОДС до автоматизированного рабочего места (АРМ СОТ);</w:t>
      </w:r>
    </w:p>
    <w:p w:rsidR="00D42DD3" w:rsidRDefault="00D42DD3" w:rsidP="00AB37E5">
      <w:pPr>
        <w:pStyle w:val="APEX1"/>
        <w:numPr>
          <w:ilvl w:val="0"/>
          <w:numId w:val="11"/>
        </w:numPr>
        <w:ind w:left="1134" w:hanging="567"/>
      </w:pPr>
      <w:r>
        <w:t xml:space="preserve">автоматизированное </w:t>
      </w:r>
      <w:r w:rsidR="00AB37E5">
        <w:t xml:space="preserve">рабочее место </w:t>
      </w:r>
      <w:r>
        <w:t>диспетчера охранного телевидения (АРМ СОТ).</w:t>
      </w:r>
    </w:p>
    <w:p w:rsidR="00492581" w:rsidRDefault="00492581" w:rsidP="00492581">
      <w:pPr>
        <w:pStyle w:val="APEX1"/>
        <w:numPr>
          <w:ilvl w:val="0"/>
          <w:numId w:val="0"/>
        </w:numPr>
        <w:ind w:firstLine="567"/>
      </w:pPr>
      <w:r>
        <w:t>Кабельные трассы от</w:t>
      </w:r>
      <w:r w:rsidRPr="00732B16">
        <w:t xml:space="preserve"> </w:t>
      </w:r>
      <w:r>
        <w:t>шкафа ВТСС.ОДС до автоматизированного рабочего места (АРМ СОТ) предусмотрены в разделе СКС (1191-ИОС5.1);</w:t>
      </w:r>
    </w:p>
    <w:p w:rsidR="00492581" w:rsidRPr="00492581" w:rsidRDefault="00492581" w:rsidP="00492581">
      <w:pPr>
        <w:pStyle w:val="APEX4"/>
      </w:pPr>
    </w:p>
    <w:p w:rsidR="002224CF" w:rsidRPr="003943B9" w:rsidRDefault="002224CF" w:rsidP="002224CF">
      <w:pPr>
        <w:spacing w:after="120"/>
        <w:ind w:firstLine="567"/>
        <w:rPr>
          <w:rFonts w:ascii="PT Sans" w:hAnsi="PT Sans"/>
          <w:bCs/>
          <w:noProof/>
          <w:sz w:val="22"/>
          <w:szCs w:val="22"/>
          <w:lang w:eastAsia="de-DE"/>
        </w:rPr>
      </w:pPr>
      <w:r w:rsidRPr="003943B9">
        <w:rPr>
          <w:rFonts w:ascii="PT Sans" w:hAnsi="PT Sans"/>
          <w:bCs/>
          <w:noProof/>
          <w:sz w:val="22"/>
          <w:szCs w:val="22"/>
          <w:lang w:eastAsia="de-DE"/>
        </w:rPr>
        <w:t>Система СОТ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жилого дома</w:t>
      </w:r>
      <w:r w:rsidRPr="003943B9">
        <w:rPr>
          <w:rFonts w:ascii="PT Sans" w:hAnsi="PT Sans"/>
          <w:bCs/>
          <w:noProof/>
          <w:sz w:val="22"/>
          <w:szCs w:val="22"/>
          <w:lang w:eastAsia="de-DE"/>
        </w:rPr>
        <w:t xml:space="preserve"> осуществляет:</w:t>
      </w:r>
    </w:p>
    <w:p w:rsidR="002224CF" w:rsidRPr="003943B9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3943B9">
        <w:t>запись, хранение и обработку видеосигнала с помощью цифровой системы видеозаписи – непрерывную мультиплексированную запись видеоинформации от всех камер на жесткие диски с фиксацией даты и времени;</w:t>
      </w:r>
    </w:p>
    <w:p w:rsidR="002224CF" w:rsidRPr="003943B9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3943B9">
        <w:t>длительность архива не менее 30 суток;</w:t>
      </w:r>
    </w:p>
    <w:p w:rsidR="002224CF" w:rsidRPr="003943B9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3943B9">
        <w:t>режим детектирования – не менее 3 зон на канал, сигнализация о срабатывании с указанием объекта контроля, видеокамеры, зоны детектирования, даты и времени события;</w:t>
      </w:r>
    </w:p>
    <w:p w:rsidR="002224CF" w:rsidRPr="003943B9" w:rsidRDefault="002224CF" w:rsidP="002224CF">
      <w:pPr>
        <w:pStyle w:val="APEX1"/>
        <w:numPr>
          <w:ilvl w:val="0"/>
          <w:numId w:val="11"/>
        </w:numPr>
        <w:ind w:left="1134" w:hanging="567"/>
      </w:pPr>
      <w:r w:rsidRPr="003943B9">
        <w:t>возможность подключения локального АРМ.</w:t>
      </w:r>
    </w:p>
    <w:p w:rsidR="002224CF" w:rsidRDefault="002224CF" w:rsidP="002224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CDB">
        <w:rPr>
          <w:rFonts w:ascii="PT Sans" w:hAnsi="PT Sans"/>
          <w:bCs/>
          <w:noProof/>
          <w:sz w:val="22"/>
          <w:szCs w:val="22"/>
          <w:lang w:eastAsia="de-DE"/>
        </w:rPr>
        <w:t>Подключение видеокамер в кабинах лифтов осуществляется с помощью проводн</w:t>
      </w:r>
      <w:r w:rsidR="001D0839">
        <w:rPr>
          <w:rFonts w:ascii="PT Sans" w:hAnsi="PT Sans"/>
          <w:bCs/>
          <w:noProof/>
          <w:sz w:val="22"/>
          <w:szCs w:val="22"/>
          <w:lang w:eastAsia="de-DE"/>
        </w:rPr>
        <w:t xml:space="preserve">ого соединения через удлинители </w:t>
      </w:r>
      <w:r w:rsidR="001D0839">
        <w:rPr>
          <w:rFonts w:ascii="PT Sans" w:hAnsi="PT Sans"/>
          <w:bCs/>
          <w:noProof/>
          <w:sz w:val="22"/>
          <w:szCs w:val="22"/>
          <w:lang w:val="en-US" w:eastAsia="de-DE"/>
        </w:rPr>
        <w:t>Ethernet</w:t>
      </w:r>
      <w:r w:rsidR="001D0839" w:rsidRPr="001D0839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154CDB">
        <w:rPr>
          <w:rFonts w:ascii="PT Sans" w:hAnsi="PT Sans"/>
          <w:bCs/>
          <w:noProof/>
          <w:sz w:val="22"/>
          <w:szCs w:val="22"/>
          <w:lang w:eastAsia="de-DE"/>
        </w:rPr>
        <w:t xml:space="preserve">и подвесной кабель (предусмотрен проектом раздела “вертикальный транспорт”). Для подключения видеокамеры в станции управления лифтом предусмотрен вход для </w:t>
      </w:r>
      <w:r w:rsidRPr="00F02256">
        <w:rPr>
          <w:rFonts w:ascii="PT Sans" w:hAnsi="PT Sans"/>
          <w:bCs/>
          <w:noProof/>
          <w:sz w:val="22"/>
          <w:szCs w:val="22"/>
          <w:lang w:eastAsia="de-DE"/>
        </w:rPr>
        <w:t xml:space="preserve">кабеля видеонаблюдения. Далее с лифтовой станции видеосигнал передается в шкаф ВТСС посредством кабеля </w:t>
      </w:r>
      <w:r w:rsidRPr="00F02256">
        <w:rPr>
          <w:rFonts w:ascii="PT Sans" w:hAnsi="PT Sans"/>
          <w:bCs/>
          <w:noProof/>
          <w:sz w:val="22"/>
          <w:szCs w:val="22"/>
          <w:lang w:val="en-US" w:eastAsia="de-DE"/>
        </w:rPr>
        <w:t>UTP</w:t>
      </w:r>
      <w:r w:rsidRPr="00F02256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2224CF" w:rsidRPr="008B1A8C" w:rsidRDefault="002224CF" w:rsidP="002224CF">
      <w:pPr>
        <w:pStyle w:val="APEX4"/>
      </w:pPr>
      <w:r w:rsidRPr="00DC4EE7">
        <w:t>Все кабельные линии проектируемой системы пр</w:t>
      </w:r>
      <w:r>
        <w:t xml:space="preserve">именяются в исполнении </w:t>
      </w:r>
      <w:proofErr w:type="spellStart"/>
      <w:r>
        <w:t>нг</w:t>
      </w:r>
      <w:proofErr w:type="spellEnd"/>
      <w:r>
        <w:t xml:space="preserve">(А)-LS, за исключением помещений с массовым пребыванием людей. В помещении с массовым пребыванием людей применять кабельные линии в исполнении </w:t>
      </w:r>
      <w:proofErr w:type="spellStart"/>
      <w:r>
        <w:t>нг</w:t>
      </w:r>
      <w:proofErr w:type="spellEnd"/>
      <w:r>
        <w:t>(А)-</w:t>
      </w:r>
      <w:r>
        <w:rPr>
          <w:lang w:val="en-US"/>
        </w:rPr>
        <w:t>HF</w:t>
      </w:r>
      <w:r w:rsidRPr="008B1A8C">
        <w:t>.</w:t>
      </w:r>
    </w:p>
    <w:p w:rsidR="002224CF" w:rsidRDefault="002224CF" w:rsidP="002224CF">
      <w:pPr>
        <w:pStyle w:val="APEX4"/>
      </w:pPr>
      <w:r w:rsidRPr="00F02256">
        <w:t xml:space="preserve">Оборудование системы определено предварительно и может быть заменено на этапе рабочей документации на аналогичное с техническими характеристиками, не уступающими проектным с учетом требований ТУ. </w:t>
      </w:r>
    </w:p>
    <w:p w:rsidR="00D42DD3" w:rsidRPr="00B4209E" w:rsidRDefault="00D42DD3" w:rsidP="00D42DD3">
      <w:pPr>
        <w:pStyle w:val="APEX0"/>
      </w:pPr>
      <w:bookmarkStart w:id="56" w:name="_Toc108542851"/>
      <w:r w:rsidRPr="00B4209E">
        <w:t>Основные технические решения</w:t>
      </w:r>
      <w:bookmarkEnd w:id="56"/>
    </w:p>
    <w:p w:rsidR="00D42DD3" w:rsidRDefault="00D42DD3" w:rsidP="00D42DD3">
      <w:pPr>
        <w:pStyle w:val="APEX4"/>
      </w:pPr>
      <w:r>
        <w:t>Электропитание оборудования осуществляется напряжением 220В, 50Гц по I категории надежности по электроснабжению в соответствии с ПУЭ. Электропитание камер видеонаблюдения осуществляется от блоков питания или по технологии POE.</w:t>
      </w:r>
    </w:p>
    <w:p w:rsidR="00D42DD3" w:rsidRDefault="00D42DD3" w:rsidP="00D42DD3">
      <w:pPr>
        <w:pStyle w:val="APEX4"/>
      </w:pPr>
      <w:r>
        <w:t>В случае пропадания основного электропитания в шкафах предусматривается источник бесперебойного питания, поддерживающий работоспособность аппаратуры в течении времени переключения основного и резервного электроснабжения (не менее 60 минут).</w:t>
      </w:r>
    </w:p>
    <w:p w:rsidR="00D42DD3" w:rsidRDefault="00D42DD3" w:rsidP="00D42DD3">
      <w:pPr>
        <w:pStyle w:val="APEX4"/>
      </w:pPr>
      <w:r>
        <w:t xml:space="preserve">Защитное заземление и </w:t>
      </w:r>
      <w:proofErr w:type="spellStart"/>
      <w:r>
        <w:t>зануление</w:t>
      </w:r>
      <w:proofErr w:type="spellEnd"/>
      <w:r>
        <w:t xml:space="preserve"> выполняется в соответствии с ПУЭ, СП 76.13330.2016 и «Инструкцией по устройству сетей заземления в электроустановках».</w:t>
      </w:r>
    </w:p>
    <w:p w:rsidR="00D42DD3" w:rsidRPr="00D42DD3" w:rsidRDefault="00D42DD3" w:rsidP="00D42DD3">
      <w:pPr>
        <w:pStyle w:val="APEX"/>
        <w:ind w:left="567" w:hanging="567"/>
      </w:pPr>
      <w:bookmarkStart w:id="57" w:name="_Toc108542852"/>
      <w:r w:rsidRPr="00D42DD3">
        <w:t>СИСТЕМА ОХРАННО-ТРЕВОЖНОЙ СИГНАЛИЗАЦИИ</w:t>
      </w:r>
      <w:bookmarkEnd w:id="57"/>
    </w:p>
    <w:p w:rsidR="008E1901" w:rsidRPr="00D936D6" w:rsidRDefault="008E1901" w:rsidP="008E1901">
      <w:pPr>
        <w:pStyle w:val="APEX0"/>
      </w:pPr>
      <w:bookmarkStart w:id="58" w:name="_Toc71102679"/>
      <w:bookmarkStart w:id="59" w:name="_Toc71130120"/>
      <w:bookmarkStart w:id="60" w:name="_Toc108542853"/>
      <w:r w:rsidRPr="00D936D6">
        <w:t>Основные технические решения</w:t>
      </w:r>
      <w:bookmarkEnd w:id="58"/>
      <w:bookmarkEnd w:id="59"/>
      <w:bookmarkEnd w:id="60"/>
    </w:p>
    <w:p w:rsidR="00D42DD3" w:rsidRDefault="00D42DD3" w:rsidP="00D42DD3">
      <w:pPr>
        <w:pStyle w:val="APEX4"/>
      </w:pPr>
      <w:r>
        <w:t xml:space="preserve">Системой охранно-тревожной сигнализации оснащаются все входы в здание, входы в помещения СС и КПМПТЦ, технологические помещения автостоянки, входы в помещение автостоянки из лифтовых холлов. В качестве детекторов проникновения использованы </w:t>
      </w:r>
      <w:proofErr w:type="spellStart"/>
      <w:r>
        <w:t>магнито</w:t>
      </w:r>
      <w:proofErr w:type="spellEnd"/>
      <w:r w:rsidR="004A0F3C">
        <w:t>-</w:t>
      </w:r>
      <w:r>
        <w:t xml:space="preserve">контактные </w:t>
      </w:r>
      <w:proofErr w:type="spellStart"/>
      <w:r>
        <w:t>извещатели</w:t>
      </w:r>
      <w:proofErr w:type="spellEnd"/>
      <w:r>
        <w:t xml:space="preserve">, передающие сигнал о состоянии указанных дверей на пост диспетчера в ОДС. Данные решения представлены в томе АСУД 5.5.4. </w:t>
      </w:r>
    </w:p>
    <w:p w:rsidR="00D42DD3" w:rsidRDefault="00D42DD3" w:rsidP="00D42DD3">
      <w:pPr>
        <w:pStyle w:val="APEX4"/>
      </w:pPr>
      <w:r>
        <w:t>Для помещений ЦИН разработка СОТС предусматривается согласно приложению «Требований по оснащению и отделке Центров информирования по переселению жителей при реализации Программы реновации жилищного фонда в г. Москве».</w:t>
      </w:r>
    </w:p>
    <w:p w:rsidR="004A0F3C" w:rsidRDefault="004A0F3C" w:rsidP="00D42DD3">
      <w:pPr>
        <w:pStyle w:val="APEX4"/>
      </w:pPr>
    </w:p>
    <w:p w:rsidR="007E4235" w:rsidRDefault="004A0F3C" w:rsidP="007E4235">
      <w:pPr>
        <w:pStyle w:val="APEX"/>
        <w:ind w:left="567" w:hanging="567"/>
      </w:pPr>
      <w:bookmarkStart w:id="61" w:name="_Toc71130124"/>
      <w:bookmarkStart w:id="62" w:name="_Toc71102681"/>
      <w:bookmarkStart w:id="63" w:name="_Toc108542854"/>
      <w:r>
        <w:t>система экстренной связи</w:t>
      </w:r>
      <w:bookmarkEnd w:id="63"/>
    </w:p>
    <w:p w:rsidR="008E1901" w:rsidRPr="00D936D6" w:rsidRDefault="008E1901" w:rsidP="008E1901">
      <w:pPr>
        <w:pStyle w:val="APEX0"/>
      </w:pPr>
      <w:bookmarkStart w:id="64" w:name="_Toc71130125"/>
      <w:bookmarkStart w:id="65" w:name="_Toc108542855"/>
      <w:bookmarkEnd w:id="61"/>
      <w:r w:rsidRPr="00D936D6">
        <w:t>Основные технические решения</w:t>
      </w:r>
      <w:bookmarkEnd w:id="64"/>
      <w:bookmarkEnd w:id="65"/>
    </w:p>
    <w:p w:rsidR="004A0F3C" w:rsidRDefault="004A0F3C" w:rsidP="004A0F3C">
      <w:pPr>
        <w:pStyle w:val="APEX4"/>
        <w:rPr>
          <w:lang w:eastAsia="en-US"/>
        </w:rPr>
      </w:pPr>
      <w:r>
        <w:rPr>
          <w:lang w:eastAsia="en-US"/>
        </w:rPr>
        <w:t>Система экстренной связи обеспечивает возможность передачи сообщений о ситуациях, угрожающих здоровью, жизни и имуществу граждан, в службы охраны порядка.</w:t>
      </w:r>
    </w:p>
    <w:p w:rsidR="004A0F3C" w:rsidRDefault="004A0F3C" w:rsidP="004A0F3C">
      <w:pPr>
        <w:pStyle w:val="APEX4"/>
        <w:rPr>
          <w:lang w:eastAsia="en-US"/>
        </w:rPr>
      </w:pPr>
      <w:r>
        <w:rPr>
          <w:lang w:eastAsia="en-US"/>
        </w:rPr>
        <w:t>Вызывные панели системы охраны входов позволяют организовать двухстороннюю связь с дежурным персоналом, который, в свою очередь, при необходимости обеспечит связь со службой 112.</w:t>
      </w:r>
    </w:p>
    <w:p w:rsidR="004A0F3C" w:rsidRDefault="004A0F3C" w:rsidP="004A0F3C">
      <w:pPr>
        <w:pStyle w:val="APEX4"/>
        <w:rPr>
          <w:lang w:eastAsia="en-US"/>
        </w:rPr>
      </w:pPr>
      <w:r>
        <w:rPr>
          <w:lang w:eastAsia="en-US"/>
        </w:rPr>
        <w:t xml:space="preserve">В зонах ПБЗ и в автостоянке, на путях эвакуации предусмотрены переговорные абонентские устройства для связи с диспетчером томом АСУД (ИОС5.5.4). </w:t>
      </w:r>
    </w:p>
    <w:p w:rsidR="004A0F3C" w:rsidRDefault="004A0F3C" w:rsidP="004A0F3C">
      <w:pPr>
        <w:pStyle w:val="APEX4"/>
        <w:rPr>
          <w:lang w:eastAsia="en-US"/>
        </w:rPr>
      </w:pPr>
      <w:r>
        <w:rPr>
          <w:lang w:eastAsia="en-US"/>
        </w:rPr>
        <w:t xml:space="preserve">Помещение охраны ЦИН </w:t>
      </w:r>
      <w:r w:rsidR="001D0839">
        <w:rPr>
          <w:lang w:eastAsia="en-US"/>
        </w:rPr>
        <w:t xml:space="preserve">и ОДС </w:t>
      </w:r>
      <w:r>
        <w:rPr>
          <w:lang w:eastAsia="en-US"/>
        </w:rPr>
        <w:t>оснащен</w:t>
      </w:r>
      <w:r w:rsidR="001D0839">
        <w:rPr>
          <w:lang w:eastAsia="en-US"/>
        </w:rPr>
        <w:t>ы</w:t>
      </w:r>
      <w:r>
        <w:rPr>
          <w:lang w:eastAsia="en-US"/>
        </w:rPr>
        <w:t xml:space="preserve"> системой телефонной связи, позволяющей осуществить экстренную связь с соответствующими службами.</w:t>
      </w: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92581" w:rsidRDefault="00492581" w:rsidP="004A0F3C">
      <w:pPr>
        <w:pStyle w:val="APEX4"/>
        <w:rPr>
          <w:lang w:eastAsia="en-US"/>
        </w:rPr>
      </w:pPr>
    </w:p>
    <w:p w:rsidR="00492581" w:rsidRDefault="00492581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"/>
        <w:ind w:left="567" w:hanging="567"/>
      </w:pPr>
      <w:bookmarkStart w:id="66" w:name="_Toc108542856"/>
      <w:r>
        <w:t>система связи для маломобильных групп населения</w:t>
      </w:r>
      <w:bookmarkEnd w:id="66"/>
      <w:r>
        <w:t xml:space="preserve"> </w:t>
      </w:r>
    </w:p>
    <w:p w:rsidR="004A0F3C" w:rsidRDefault="004A0F3C" w:rsidP="004A0F3C">
      <w:pPr>
        <w:pStyle w:val="APEX0"/>
      </w:pPr>
      <w:bookmarkStart w:id="67" w:name="_Toc108542857"/>
      <w:r w:rsidRPr="00D936D6">
        <w:t>Основные технические решения</w:t>
      </w:r>
      <w:bookmarkEnd w:id="67"/>
    </w:p>
    <w:p w:rsidR="004A0F3C" w:rsidRDefault="004A0F3C" w:rsidP="004A0F3C">
      <w:pPr>
        <w:pStyle w:val="APEX4"/>
        <w:rPr>
          <w:lang w:eastAsia="en-US"/>
        </w:rPr>
      </w:pPr>
      <w:r>
        <w:rPr>
          <w:lang w:eastAsia="en-US"/>
        </w:rPr>
        <w:t xml:space="preserve">В соответствии с СП 59.13330.2016 каждая зона безопасности и замкнутые помещения, доступные для МГН, должны быть оснащены селекторной связью или другим устройством визуальной или текстовой связи дежурным персоналом. Настоящим проектом </w:t>
      </w:r>
      <w:proofErr w:type="gramStart"/>
      <w:r>
        <w:rPr>
          <w:lang w:eastAsia="en-US"/>
        </w:rPr>
        <w:t>предполагает-</w:t>
      </w:r>
      <w:proofErr w:type="spellStart"/>
      <w:r>
        <w:rPr>
          <w:lang w:eastAsia="en-US"/>
        </w:rPr>
        <w:t>ся</w:t>
      </w:r>
      <w:proofErr w:type="spellEnd"/>
      <w:proofErr w:type="gramEnd"/>
      <w:r>
        <w:rPr>
          <w:lang w:eastAsia="en-US"/>
        </w:rPr>
        <w:t xml:space="preserve"> типовое оснащение каждого санузла МГН кнопкой вызова и переговорным устройством. Снаружи санузла устанавливается сигнальная светозвуковая лампа над дверью. Пост </w:t>
      </w:r>
      <w:proofErr w:type="spellStart"/>
      <w:proofErr w:type="gramStart"/>
      <w:r>
        <w:rPr>
          <w:lang w:eastAsia="en-US"/>
        </w:rPr>
        <w:t>дежур-ного</w:t>
      </w:r>
      <w:proofErr w:type="spellEnd"/>
      <w:proofErr w:type="gramEnd"/>
      <w:r>
        <w:rPr>
          <w:lang w:eastAsia="en-US"/>
        </w:rPr>
        <w:t xml:space="preserve"> персонала оснащается пультом селекторной связи и кнопкой отмены вызова.</w:t>
      </w:r>
    </w:p>
    <w:p w:rsidR="00B043C6" w:rsidRPr="00B043C6" w:rsidRDefault="00B043C6" w:rsidP="00B043C6">
      <w:pPr>
        <w:jc w:val="both"/>
        <w:rPr>
          <w:rFonts w:ascii="PT Sans" w:hAnsi="PT Sans"/>
          <w:bCs/>
          <w:sz w:val="22"/>
          <w:szCs w:val="22"/>
          <w:lang w:eastAsia="en-US"/>
        </w:rPr>
      </w:pPr>
      <w:r>
        <w:rPr>
          <w:rFonts w:ascii="PT Sans" w:hAnsi="PT Sans"/>
          <w:bCs/>
          <w:sz w:val="22"/>
          <w:szCs w:val="22"/>
          <w:lang w:eastAsia="en-US"/>
        </w:rPr>
        <w:t xml:space="preserve">Помещения </w:t>
      </w:r>
      <w:r w:rsidRPr="00B043C6">
        <w:rPr>
          <w:rFonts w:ascii="PT Sans" w:hAnsi="PT Sans"/>
          <w:bCs/>
          <w:sz w:val="22"/>
          <w:szCs w:val="22"/>
          <w:lang w:eastAsia="en-US"/>
        </w:rPr>
        <w:t>Б</w:t>
      </w:r>
      <w:r>
        <w:rPr>
          <w:rFonts w:ascii="PT Sans" w:hAnsi="PT Sans"/>
          <w:bCs/>
          <w:sz w:val="22"/>
          <w:szCs w:val="22"/>
          <w:lang w:eastAsia="en-US"/>
        </w:rPr>
        <w:t>К</w:t>
      </w:r>
      <w:r w:rsidRPr="00B043C6">
        <w:rPr>
          <w:rFonts w:ascii="PT Sans" w:hAnsi="PT Sans"/>
          <w:bCs/>
          <w:sz w:val="22"/>
          <w:szCs w:val="22"/>
          <w:lang w:eastAsia="en-US"/>
        </w:rPr>
        <w:t xml:space="preserve">ФН </w:t>
      </w:r>
      <w:r>
        <w:rPr>
          <w:rFonts w:ascii="PT Sans" w:hAnsi="PT Sans"/>
          <w:bCs/>
          <w:sz w:val="22"/>
          <w:szCs w:val="22"/>
          <w:lang w:eastAsia="en-US"/>
        </w:rPr>
        <w:t xml:space="preserve">на 1-ом этаже зданий с возможностью размещения универсального санузла оборудуются </w:t>
      </w:r>
      <w:r w:rsidRPr="00B043C6">
        <w:rPr>
          <w:rFonts w:ascii="PT Sans" w:hAnsi="PT Sans"/>
          <w:bCs/>
          <w:sz w:val="22"/>
          <w:szCs w:val="22"/>
          <w:lang w:eastAsia="en-US"/>
        </w:rPr>
        <w:t>системой</w:t>
      </w:r>
      <w:r>
        <w:rPr>
          <w:rFonts w:ascii="PT Sans" w:hAnsi="PT Sans"/>
          <w:bCs/>
          <w:sz w:val="22"/>
          <w:szCs w:val="22"/>
          <w:lang w:eastAsia="en-US"/>
        </w:rPr>
        <w:t xml:space="preserve"> </w:t>
      </w:r>
      <w:r w:rsidRPr="00B043C6">
        <w:rPr>
          <w:rFonts w:ascii="PT Sans" w:hAnsi="PT Sans"/>
          <w:bCs/>
          <w:sz w:val="22"/>
          <w:szCs w:val="22"/>
          <w:lang w:eastAsia="en-US"/>
        </w:rPr>
        <w:t>тревожной сигнализации (вызова персонала) арендаторами или собственниками</w:t>
      </w:r>
      <w:r>
        <w:rPr>
          <w:rFonts w:ascii="PT Sans" w:hAnsi="PT Sans"/>
          <w:bCs/>
          <w:sz w:val="22"/>
          <w:szCs w:val="22"/>
          <w:lang w:eastAsia="en-US"/>
        </w:rPr>
        <w:t xml:space="preserve"> </w:t>
      </w:r>
      <w:r w:rsidRPr="00B043C6">
        <w:rPr>
          <w:rFonts w:ascii="PT Sans" w:hAnsi="PT Sans"/>
          <w:bCs/>
          <w:sz w:val="22"/>
          <w:szCs w:val="22"/>
          <w:lang w:eastAsia="en-US"/>
        </w:rPr>
        <w:t>данных помещений после сдачи объекта в эксплуатацию.</w:t>
      </w:r>
    </w:p>
    <w:p w:rsidR="004A0F3C" w:rsidRDefault="004A0F3C" w:rsidP="004A0F3C">
      <w:pPr>
        <w:pStyle w:val="APEX4"/>
        <w:rPr>
          <w:lang w:eastAsia="en-US"/>
        </w:rPr>
      </w:pPr>
      <w:r>
        <w:rPr>
          <w:lang w:eastAsia="en-US"/>
        </w:rPr>
        <w:t>Все зоны безопасности, холл 1-го этажа оборудуются двухсторонней громкоговорящей связью с диспетчером в рамках тома АСУД (см. 1167-02-ИОС5.4).</w:t>
      </w:r>
    </w:p>
    <w:p w:rsidR="004A0F3C" w:rsidRPr="004A0F3C" w:rsidRDefault="004A0F3C" w:rsidP="004A0F3C">
      <w:pPr>
        <w:pStyle w:val="APEX4"/>
        <w:rPr>
          <w:lang w:eastAsia="en-US"/>
        </w:rPr>
      </w:pPr>
      <w:r>
        <w:rPr>
          <w:lang w:eastAsia="en-US"/>
        </w:rPr>
        <w:t xml:space="preserve">Все кабельные линии проектируемой системы применяются в исполнении </w:t>
      </w:r>
      <w:proofErr w:type="spellStart"/>
      <w:r>
        <w:rPr>
          <w:lang w:eastAsia="en-US"/>
        </w:rPr>
        <w:t>нг</w:t>
      </w:r>
      <w:proofErr w:type="spellEnd"/>
      <w:r>
        <w:rPr>
          <w:lang w:eastAsia="en-US"/>
        </w:rPr>
        <w:t>(А)-LS.</w:t>
      </w:r>
    </w:p>
    <w:p w:rsidR="004A0F3C" w:rsidRPr="0080680C" w:rsidRDefault="004A0F3C" w:rsidP="004A0F3C">
      <w:pPr>
        <w:pStyle w:val="APEX0"/>
      </w:pPr>
      <w:bookmarkStart w:id="68" w:name="_Toc71130126"/>
      <w:bookmarkStart w:id="69" w:name="_Toc89972957"/>
      <w:bookmarkStart w:id="70" w:name="_Toc108542858"/>
      <w:r w:rsidRPr="0080680C">
        <w:t>Электропитание и заземление</w:t>
      </w:r>
      <w:bookmarkEnd w:id="68"/>
      <w:bookmarkEnd w:id="69"/>
      <w:bookmarkEnd w:id="70"/>
    </w:p>
    <w:p w:rsidR="004A0F3C" w:rsidRPr="0080680C" w:rsidRDefault="004A0F3C" w:rsidP="004A0F3C">
      <w:pPr>
        <w:pStyle w:val="APEX4"/>
        <w:rPr>
          <w:lang w:eastAsia="en-US"/>
        </w:rPr>
      </w:pPr>
      <w:r w:rsidRPr="0080680C">
        <w:rPr>
          <w:lang w:eastAsia="en-US"/>
        </w:rPr>
        <w:t>Электропитание оборудования осуществляется напряжением 220В, 50Гц не ниже 3 категории надежности электроснабжения в соответствии с ПУЭ.</w:t>
      </w:r>
    </w:p>
    <w:p w:rsidR="004A0F3C" w:rsidRPr="0080680C" w:rsidRDefault="004A0F3C" w:rsidP="004A0F3C">
      <w:pPr>
        <w:pStyle w:val="APEX4"/>
        <w:rPr>
          <w:lang w:eastAsia="en-US"/>
        </w:rPr>
      </w:pPr>
      <w:r w:rsidRPr="0080680C">
        <w:rPr>
          <w:lang w:eastAsia="en-US"/>
        </w:rPr>
        <w:t xml:space="preserve">Защитное заземление и </w:t>
      </w:r>
      <w:proofErr w:type="spellStart"/>
      <w:r w:rsidRPr="0080680C">
        <w:rPr>
          <w:lang w:eastAsia="en-US"/>
        </w:rPr>
        <w:t>зануление</w:t>
      </w:r>
      <w:proofErr w:type="spellEnd"/>
      <w:r w:rsidRPr="0080680C">
        <w:rPr>
          <w:lang w:eastAsia="en-US"/>
        </w:rPr>
        <w:t xml:space="preserve"> выполняется в соответствии с ПУЭ, СП 76.13330.2016 и «Инструкцией по устройству сетей заземления в электроустановках».</w:t>
      </w:r>
    </w:p>
    <w:p w:rsidR="004A0F3C" w:rsidRDefault="004A0F3C" w:rsidP="004A0F3C">
      <w:pPr>
        <w:pStyle w:val="APEX0"/>
        <w:numPr>
          <w:ilvl w:val="0"/>
          <w:numId w:val="0"/>
        </w:num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Default="004A0F3C" w:rsidP="004A0F3C">
      <w:pPr>
        <w:pStyle w:val="APEX4"/>
        <w:rPr>
          <w:lang w:eastAsia="en-US"/>
        </w:rPr>
      </w:pPr>
    </w:p>
    <w:p w:rsidR="004A0F3C" w:rsidRPr="004A0F3C" w:rsidRDefault="004A0F3C" w:rsidP="004A0F3C">
      <w:pPr>
        <w:pStyle w:val="APEX4"/>
        <w:rPr>
          <w:lang w:eastAsia="en-US"/>
        </w:rPr>
      </w:pPr>
    </w:p>
    <w:p w:rsidR="007E4235" w:rsidRDefault="007E4235" w:rsidP="007E4235">
      <w:pPr>
        <w:pStyle w:val="APEX"/>
        <w:ind w:left="567" w:hanging="567"/>
      </w:pPr>
      <w:bookmarkStart w:id="71" w:name="_Toc97284986"/>
      <w:bookmarkStart w:id="72" w:name="_Toc108542859"/>
      <w:r>
        <w:t>указания по монтажу</w:t>
      </w:r>
      <w:bookmarkEnd w:id="71"/>
      <w:bookmarkEnd w:id="72"/>
    </w:p>
    <w:p w:rsidR="007E4235" w:rsidRDefault="007E4235" w:rsidP="007E4235">
      <w:pPr>
        <w:pStyle w:val="APEX4"/>
      </w:pPr>
      <w:r>
        <w:t xml:space="preserve">Монтаж выполнять в соответствии с требованиями чертежей и инструкций предприятий-изготовителей. Прокладка вертикальных и горизонтальных кабельных трасс осуществляется совместно с кабельными трассами других слаботочных систем. </w:t>
      </w:r>
    </w:p>
    <w:p w:rsidR="007E4235" w:rsidRDefault="007E4235" w:rsidP="007E4235">
      <w:pPr>
        <w:pStyle w:val="APEX4"/>
      </w:pPr>
      <w:r>
        <w:t xml:space="preserve">Проход кабельных трасс через перегородки и перекрытия с нормируемыми пределами огнестойкости осуществляется в гильзах, стальных трубах с последующей заделкой противопожарным раствором/составом, обеспечивающим требуемый предел огнестойкости. Выбор проводов и кабелей, способов их прокладки выполняется в соответствии с положениями ПУЭ, СП 76.13330.2016, ГОСТ 31565-2012. Концы труб должны заходить внутрь тройников, углов, муфт, монтажных коробок и пр. не менее, чем на 5 мм.  Жилы кабелей и проводов в шкафах, щитах, монтажных коробках и пр. соединять при помощи </w:t>
      </w:r>
      <w:proofErr w:type="spellStart"/>
      <w:r>
        <w:t>клеммников</w:t>
      </w:r>
      <w:proofErr w:type="spellEnd"/>
      <w:r>
        <w:t>. Все металлические элементы крепежа должны быть оцинкованы.</w:t>
      </w:r>
    </w:p>
    <w:p w:rsidR="007E4235" w:rsidRDefault="007E4235" w:rsidP="007E4235">
      <w:pPr>
        <w:pStyle w:val="APEX4"/>
      </w:pPr>
      <w:r>
        <w:t>Всё оборудование, модули, приборы, кабели, должны быть промаркированы в соответствии с их функциональным назначением, изложенным в документациях. Маркировка должна быть стойкой к воздействию окружающей среды. Маркировка для всего оборудования, кабелей, проводов и иного коммуникационного оборудования должна производиться единообразно с использованием идентичных изделий для маркировки. Маркировку центрального оборудования выполнять при помощи полимерных самоклеящихся табличек с надписями. Маркировку кабелей выполнять при помощи самоклеящихся маркеров, закрепляемых на кабеле.</w:t>
      </w:r>
    </w:p>
    <w:p w:rsidR="007E4235" w:rsidRDefault="007E4235" w:rsidP="00D63DBD">
      <w:pPr>
        <w:pStyle w:val="APEX"/>
        <w:ind w:left="567" w:hanging="567"/>
      </w:pPr>
      <w:bookmarkStart w:id="73" w:name="_Toc97284987"/>
      <w:bookmarkStart w:id="74" w:name="_Toc108542860"/>
      <w:r>
        <w:t>мероприятия по Охране труда и технике безопасности</w:t>
      </w:r>
      <w:bookmarkEnd w:id="73"/>
      <w:bookmarkEnd w:id="74"/>
    </w:p>
    <w:p w:rsidR="007E4235" w:rsidRDefault="007E4235" w:rsidP="007E4235">
      <w:pPr>
        <w:pStyle w:val="APEX4"/>
        <w:ind w:firstLine="709"/>
        <w:rPr>
          <w:lang w:eastAsia="en-US"/>
        </w:rPr>
      </w:pPr>
      <w:r>
        <w:rPr>
          <w:lang w:eastAsia="en-US"/>
        </w:rPr>
        <w:t xml:space="preserve">Обеспечение безопасных условий труда, </w:t>
      </w:r>
      <w:proofErr w:type="spellStart"/>
      <w:r>
        <w:rPr>
          <w:lang w:eastAsia="en-US"/>
        </w:rPr>
        <w:t>пожаровзрывобезопасности</w:t>
      </w:r>
      <w:proofErr w:type="spellEnd"/>
      <w:r>
        <w:rPr>
          <w:lang w:eastAsia="en-US"/>
        </w:rPr>
        <w:t xml:space="preserve"> и охраны окружающей среды при производстве работ должно осуществляться с соблюдением требований Системы стандартов безопасности труда, соответствующих глав СНиП и нормативных документов Госгортехнадзора по этим вопросам.</w:t>
      </w:r>
    </w:p>
    <w:p w:rsidR="007E4235" w:rsidRDefault="007E4235" w:rsidP="007E4235">
      <w:pPr>
        <w:pStyle w:val="APEX4"/>
        <w:ind w:firstLine="709"/>
        <w:rPr>
          <w:lang w:eastAsia="en-US"/>
        </w:rPr>
      </w:pPr>
      <w:r>
        <w:rPr>
          <w:lang w:eastAsia="en-US"/>
        </w:rPr>
        <w:t>При монтаже, наладке и техническом обслуживании технических средств необходимо руководствоваться также разделами по технике безопасности технической документации предприятий-пользователей, ведомственными инструктивными указаниями по технике безопасности при монтаже и наладке приборов контроля и средств автоматизации.</w:t>
      </w:r>
    </w:p>
    <w:p w:rsidR="007E4235" w:rsidRDefault="007E4235" w:rsidP="007E4235">
      <w:pPr>
        <w:pStyle w:val="APEX4"/>
        <w:ind w:firstLine="709"/>
        <w:rPr>
          <w:lang w:eastAsia="en-US"/>
        </w:rPr>
      </w:pPr>
      <w:r>
        <w:rPr>
          <w:lang w:eastAsia="en-US"/>
        </w:rPr>
        <w:t>Для защиты от поражения электрическим током все металлические части электроустановок, нормально не находящиеся под напряжением, должны быть заземлены. Защитное и рабочее заземление выполняется в соответствии с техническим описанием и инструкцией по эксплуатации приборов.</w:t>
      </w:r>
    </w:p>
    <w:p w:rsidR="007E4235" w:rsidRDefault="007E4235" w:rsidP="007E4235">
      <w:pPr>
        <w:pStyle w:val="APEX4"/>
        <w:ind w:firstLine="709"/>
        <w:rPr>
          <w:lang w:eastAsia="en-US"/>
        </w:rPr>
      </w:pPr>
      <w:r>
        <w:rPr>
          <w:lang w:eastAsia="en-US"/>
        </w:rPr>
        <w:t>Обслуживание, организация и выполнение ремонтных, монтажных или наладочных работ и испытаний проектируемых систем осуществляется специально подготовленным электротехническим персоналом. Электроинструмент и ручные электрические машины должны удовлетворять требованиям действующих ГОСТ и проходить периодическую проверку.</w:t>
      </w:r>
    </w:p>
    <w:p w:rsidR="008E1901" w:rsidRPr="007E4235" w:rsidRDefault="007E4235" w:rsidP="007E4235">
      <w:pPr>
        <w:pStyle w:val="APEX4"/>
        <w:ind w:firstLine="709"/>
        <w:jc w:val="left"/>
        <w:rPr>
          <w:lang w:eastAsia="en-US"/>
        </w:rPr>
      </w:pPr>
      <w:r>
        <w:rPr>
          <w:lang w:eastAsia="en-US"/>
        </w:rPr>
        <w:t>Монтаж электрооборудования должен выполняться в соответствии с требованиями ПУЭ (изд. 7), СП 76.13330.2016. При производстве монтажных работ должна быть обеспечена техника безопасности согласно СНиП 12-03-2001, СНиП 12-04-2002.</w:t>
      </w:r>
    </w:p>
    <w:p w:rsidR="007E4235" w:rsidRDefault="007E4235" w:rsidP="007E4235">
      <w:pPr>
        <w:pStyle w:val="APEX"/>
        <w:ind w:left="567" w:hanging="567"/>
      </w:pPr>
      <w:bookmarkStart w:id="75" w:name="_Toc108542861"/>
      <w:bookmarkEnd w:id="62"/>
      <w:r>
        <w:t>экологическая безопасность</w:t>
      </w:r>
      <w:bookmarkEnd w:id="75"/>
    </w:p>
    <w:p w:rsidR="007E4235" w:rsidRPr="008E5DBF" w:rsidRDefault="007E4235" w:rsidP="007E4235">
      <w:pPr>
        <w:pStyle w:val="APEX4"/>
        <w:rPr>
          <w:lang w:eastAsia="en-US"/>
        </w:rPr>
      </w:pPr>
      <w:r w:rsidRPr="008E5DBF">
        <w:rPr>
          <w:lang w:eastAsia="en-US"/>
        </w:rPr>
        <w:t>Проектируемые системы не оказывают отрицательного воздействия на окружающую среду.</w:t>
      </w:r>
    </w:p>
    <w:p w:rsidR="007E4235" w:rsidRPr="008E5DBF" w:rsidRDefault="007E4235" w:rsidP="007E4235">
      <w:pPr>
        <w:pStyle w:val="APEX4"/>
        <w:rPr>
          <w:lang w:eastAsia="en-US"/>
        </w:rPr>
      </w:pPr>
      <w:r w:rsidRPr="008E5DBF">
        <w:rPr>
          <w:lang w:eastAsia="en-US"/>
        </w:rPr>
        <w:t>После окончания всех строительно-монтажных и пуско-наладочных работ работники обязаны очистить рабочее место от отходов строительных материалов и мусора, образовавшихся при выполнении работ.</w:t>
      </w:r>
    </w:p>
    <w:p w:rsidR="007E4235" w:rsidRPr="00737AE9" w:rsidRDefault="007E4235" w:rsidP="007E4235">
      <w:pPr>
        <w:pStyle w:val="APEX4"/>
        <w:rPr>
          <w:lang w:eastAsia="en-US"/>
        </w:rPr>
      </w:pPr>
      <w:r w:rsidRPr="008E5DBF">
        <w:rPr>
          <w:lang w:eastAsia="en-US"/>
        </w:rPr>
        <w:t>Все используемое оборудование сертифицировано и является экологически чистым, без прямого и косвенного воздействия на окружающую среду.</w:t>
      </w:r>
    </w:p>
    <w:p w:rsidR="007E4235" w:rsidRDefault="007E4235" w:rsidP="008E1901">
      <w:pPr>
        <w:pStyle w:val="APEX4"/>
        <w:rPr>
          <w:lang w:eastAsia="en-US"/>
        </w:rPr>
      </w:pPr>
    </w:p>
    <w:sectPr w:rsidR="007E4235" w:rsidSect="000576B5">
      <w:headerReference w:type="default" r:id="rId10"/>
      <w:headerReference w:type="first" r:id="rId11"/>
      <w:footerReference w:type="first" r:id="rId12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D15" w:rsidRDefault="00B66D15">
      <w:r>
        <w:separator/>
      </w:r>
    </w:p>
  </w:endnote>
  <w:endnote w:type="continuationSeparator" w:id="0">
    <w:p w:rsidR="00B66D15" w:rsidRDefault="00B66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" w:fontKey="{FEFAE605-2460-4A77-A995-B5E9548DC6B3}"/>
    <w:embedItalic r:id="rId2" w:fontKey="{03329A79-9822-41FF-93F3-7BE90FCBA94E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3" w:fontKey="{A4AAC7B3-883E-43F3-8C70-7E4A5F6EA8BD}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  <w:embedRegular r:id="rId4" w:fontKey="{AF7BFB43-A28E-4ED6-A1E2-94F64213926D}"/>
    <w:embedBold r:id="rId5" w:fontKey="{05C5604C-17DD-45B3-B6E4-054D1578A9C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2B538C25-F53A-4697-ACAB-BB329E4C20E6}"/>
    <w:embedBold r:id="rId7" w:fontKey="{D40A16AE-F184-450B-B29A-6B7063B43436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F5D1ADCE-7C1A-4204-8CB1-9F35B68BF6ED}"/>
    <w:embedBold r:id="rId9" w:fontKey="{03744871-7A3F-4012-9C3F-C80DDC19DACA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CBFEE756-DDBC-4EFE-8E9B-2FF5942D26FA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1" w:fontKey="{445D1692-D1E0-4637-86BC-917EB2D7DA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6B5" w:rsidRDefault="000576B5">
    <w:pPr>
      <w:pStyle w:val="a7"/>
    </w:pPr>
  </w:p>
  <w:p w:rsidR="000576B5" w:rsidRDefault="000576B5">
    <w:pPr>
      <w:pStyle w:val="a7"/>
    </w:pPr>
  </w:p>
  <w:p w:rsidR="000576B5" w:rsidRDefault="000576B5">
    <w:pPr>
      <w:pStyle w:val="a7"/>
    </w:pPr>
  </w:p>
  <w:p w:rsidR="000576B5" w:rsidRDefault="000576B5">
    <w:pPr>
      <w:pStyle w:val="a7"/>
    </w:pPr>
  </w:p>
  <w:p w:rsidR="000576B5" w:rsidRDefault="000576B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D15" w:rsidRDefault="00B66D15">
      <w:r>
        <w:separator/>
      </w:r>
    </w:p>
  </w:footnote>
  <w:footnote w:type="continuationSeparator" w:id="0">
    <w:p w:rsidR="00B66D15" w:rsidRDefault="00B66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6B5" w:rsidRDefault="000576B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D04D9ED" wp14:editId="41D0966D">
              <wp:simplePos x="0" y="0"/>
              <wp:positionH relativeFrom="column">
                <wp:posOffset>5981064</wp:posOffset>
              </wp:positionH>
              <wp:positionV relativeFrom="paragraph">
                <wp:posOffset>-169545</wp:posOffset>
              </wp:positionV>
              <wp:extent cx="327025" cy="193675"/>
              <wp:effectExtent l="0" t="0" r="15875" b="15875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7025" cy="193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F183B9" id="Прямоугольник 3" o:spid="_x0000_s1026" style="position:absolute;margin-left:470.95pt;margin-top:-13.35pt;width:25.75pt;height:15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88EA82" wp14:editId="0EF405F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082"/>
                            <w:gridCol w:w="719"/>
                          </w:tblGrid>
                          <w:tr w:rsidR="000576B5" w:rsidRPr="00930066" w:rsidTr="00C8462B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0" w:type="dxa"/>
                                <w:gridSpan w:val="8"/>
                              </w:tcPr>
                              <w:p w:rsidR="000576B5" w:rsidRDefault="000576B5" w:rsidP="00F1396B">
                                <w:pPr>
                                  <w:pStyle w:val="APEX11"/>
                                  <w:ind w:right="42"/>
                                  <w:jc w:val="right"/>
                                </w:pPr>
                                <w:r>
                                  <w:t xml:space="preserve">  </w:t>
                                </w: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1B2ABF">
                                  <w:rPr>
                                    <w:noProof/>
                                  </w:rPr>
                                  <w:t>23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0576B5" w:rsidRPr="00930066" w:rsidTr="000576B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082" w:type="dxa"/>
                                <w:vMerge w:val="restart"/>
                                <w:vAlign w:val="center"/>
                              </w:tcPr>
                              <w:p w:rsidR="000576B5" w:rsidRPr="007D5CAE" w:rsidRDefault="00DF028B" w:rsidP="00DF028B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1191-ИОС5.</w:t>
                                </w:r>
                                <w:r w:rsidR="000576B5">
                                  <w:rPr>
                                    <w:lang w:val="ru-RU"/>
                                  </w:rPr>
                                  <w:t>2.ПЗ</w:t>
                                </w:r>
                              </w:p>
                            </w:tc>
                            <w:tc>
                              <w:tcPr>
                                <w:tcW w:w="719" w:type="dxa"/>
                                <w:vAlign w:val="center"/>
                              </w:tcPr>
                              <w:p w:rsidR="000576B5" w:rsidRPr="007D5CAE" w:rsidRDefault="000576B5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0576B5" w:rsidRPr="00930066" w:rsidTr="000576B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082" w:type="dxa"/>
                                <w:vMerge/>
                                <w:vAlign w:val="center"/>
                              </w:tcPr>
                              <w:p w:rsidR="000576B5" w:rsidRPr="00930066" w:rsidRDefault="000576B5" w:rsidP="008C38CC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719" w:type="dxa"/>
                                <w:vMerge w:val="restart"/>
                                <w:vAlign w:val="center"/>
                              </w:tcPr>
                              <w:p w:rsidR="000576B5" w:rsidRPr="001C4D20" w:rsidRDefault="000576B5" w:rsidP="000576B5">
                                <w:pPr>
                                  <w:spacing w:line="240" w:lineRule="auto"/>
                                  <w:jc w:val="center"/>
                                  <w:rPr>
                                    <w:rFonts w:ascii="PT Sans Narrow" w:hAnsi="PT Sans Narrow"/>
                                    <w14:textOutline w14:w="12700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begin"/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instrText>=</w:instrTex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begin"/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  <w:lang w:val="en-US"/>
                                  </w:rPr>
                                  <w:instrText>PAGE</w:instrTex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separate"/>
                                </w:r>
                                <w:r w:rsidR="001B2ABF">
                                  <w:rPr>
                                    <w:rFonts w:ascii="PT Sans Narrow" w:hAnsi="PT Sans Narrow" w:cs="Arial"/>
                                    <w:noProof/>
                                    <w:sz w:val="24"/>
                                    <w:lang w:val="en-US"/>
                                  </w:rPr>
                                  <w:instrText>23</w:instrTex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PT Sans Narrow" w:hAnsi="PT Sans Narrow" w:cs="Arial"/>
                                    <w:sz w:val="24"/>
                                    <w:lang w:val="en-US"/>
                                  </w:rPr>
                                  <w:instrText>-</w:instrText>
                                </w:r>
                                <w:r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instrText>6</w:instrTex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separate"/>
                                </w:r>
                                <w:r w:rsidR="001B2ABF">
                                  <w:rPr>
                                    <w:rFonts w:ascii="PT Sans Narrow" w:hAnsi="PT Sans Narrow" w:cs="Arial"/>
                                    <w:noProof/>
                                    <w:sz w:val="24"/>
                                  </w:rPr>
                                  <w:t>17</w:t>
                                </w:r>
                                <w:r w:rsidRPr="001C4F4C">
                                  <w:rPr>
                                    <w:rFonts w:ascii="PT Sans Narrow" w:hAnsi="PT Sans Narrow" w:cs="Arial"/>
                                    <w:sz w:val="24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576B5" w:rsidRPr="00930066" w:rsidTr="000576B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A3538F" w:rsidRDefault="000576B5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082" w:type="dxa"/>
                                <w:vMerge/>
                                <w:vAlign w:val="center"/>
                              </w:tcPr>
                              <w:p w:rsidR="000576B5" w:rsidRPr="00930066" w:rsidRDefault="000576B5" w:rsidP="008C38CC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719" w:type="dxa"/>
                                <w:vMerge/>
                                <w:vAlign w:val="center"/>
                              </w:tcPr>
                              <w:p w:rsidR="000576B5" w:rsidRPr="00930066" w:rsidRDefault="000576B5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0576B5" w:rsidRDefault="000576B5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88EA82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082"/>
                      <w:gridCol w:w="719"/>
                    </w:tblGrid>
                    <w:tr w:rsidR="000576B5" w:rsidRPr="00930066" w:rsidTr="00C8462B">
                      <w:trPr>
                        <w:cantSplit/>
                        <w:trHeight w:hRule="exact" w:val="15422"/>
                      </w:trPr>
                      <w:tc>
                        <w:tcPr>
                          <w:tcW w:w="10490" w:type="dxa"/>
                          <w:gridSpan w:val="8"/>
                        </w:tcPr>
                        <w:p w:rsidR="000576B5" w:rsidRDefault="000576B5" w:rsidP="00F1396B">
                          <w:pPr>
                            <w:pStyle w:val="APEX11"/>
                            <w:ind w:right="42"/>
                            <w:jc w:val="right"/>
                          </w:pPr>
                          <w:r>
                            <w:t xml:space="preserve">  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B2ABF"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0576B5" w:rsidRPr="00930066" w:rsidTr="000576B5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082" w:type="dxa"/>
                          <w:vMerge w:val="restart"/>
                          <w:vAlign w:val="center"/>
                        </w:tcPr>
                        <w:p w:rsidR="000576B5" w:rsidRPr="007D5CAE" w:rsidRDefault="00DF028B" w:rsidP="00DF028B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1191-ИОС5.</w:t>
                          </w:r>
                          <w:r w:rsidR="000576B5">
                            <w:rPr>
                              <w:lang w:val="ru-RU"/>
                            </w:rPr>
                            <w:t>2.ПЗ</w:t>
                          </w:r>
                        </w:p>
                      </w:tc>
                      <w:tc>
                        <w:tcPr>
                          <w:tcW w:w="719" w:type="dxa"/>
                          <w:vAlign w:val="center"/>
                        </w:tcPr>
                        <w:p w:rsidR="000576B5" w:rsidRPr="007D5CAE" w:rsidRDefault="000576B5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0576B5" w:rsidRPr="00930066" w:rsidTr="000576B5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082" w:type="dxa"/>
                          <w:vMerge/>
                          <w:vAlign w:val="center"/>
                        </w:tcPr>
                        <w:p w:rsidR="000576B5" w:rsidRPr="00930066" w:rsidRDefault="000576B5" w:rsidP="008C38CC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719" w:type="dxa"/>
                          <w:vMerge w:val="restart"/>
                          <w:vAlign w:val="center"/>
                        </w:tcPr>
                        <w:p w:rsidR="000576B5" w:rsidRPr="001C4D20" w:rsidRDefault="000576B5" w:rsidP="000576B5">
                          <w:pPr>
                            <w:spacing w:line="240" w:lineRule="auto"/>
                            <w:jc w:val="center"/>
                            <w:rPr>
                              <w:rFonts w:ascii="PT Sans Narrow" w:hAnsi="PT Sans Narrow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instrText>=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1B2ABF">
                            <w:rPr>
                              <w:rFonts w:ascii="PT Sans Narrow" w:hAnsi="PT Sans Narrow" w:cs="Arial"/>
                              <w:noProof/>
                              <w:sz w:val="24"/>
                              <w:lang w:val="en-US"/>
                            </w:rPr>
                            <w:instrText>23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-</w:instrText>
                          </w:r>
                          <w:r>
                            <w:rPr>
                              <w:rFonts w:ascii="PT Sans Narrow" w:hAnsi="PT Sans Narrow" w:cs="Arial"/>
                              <w:sz w:val="24"/>
                            </w:rPr>
                            <w:instrText>6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1B2ABF">
                            <w:rPr>
                              <w:rFonts w:ascii="PT Sans Narrow" w:hAnsi="PT Sans Narrow" w:cs="Arial"/>
                              <w:noProof/>
                              <w:sz w:val="24"/>
                            </w:rPr>
                            <w:t>17</w: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</w:p>
                      </w:tc>
                    </w:tr>
                    <w:tr w:rsidR="000576B5" w:rsidRPr="00930066" w:rsidTr="000576B5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A3538F" w:rsidRDefault="000576B5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082" w:type="dxa"/>
                          <w:vMerge/>
                          <w:vAlign w:val="center"/>
                        </w:tcPr>
                        <w:p w:rsidR="000576B5" w:rsidRPr="00930066" w:rsidRDefault="000576B5" w:rsidP="008C38CC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719" w:type="dxa"/>
                          <w:vMerge/>
                          <w:vAlign w:val="center"/>
                        </w:tcPr>
                        <w:p w:rsidR="000576B5" w:rsidRPr="00930066" w:rsidRDefault="000576B5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0576B5" w:rsidRDefault="000576B5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6B5" w:rsidRPr="00A34C15" w:rsidRDefault="000576B5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935674" wp14:editId="1943EBFC">
              <wp:simplePos x="0" y="0"/>
              <wp:positionH relativeFrom="column">
                <wp:posOffset>5995579</wp:posOffset>
              </wp:positionH>
              <wp:positionV relativeFrom="paragraph">
                <wp:posOffset>-169545</wp:posOffset>
              </wp:positionV>
              <wp:extent cx="322671" cy="190500"/>
              <wp:effectExtent l="0" t="0" r="20320" b="1905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2671" cy="1905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DD93E2" id="Прямоугольник 1" o:spid="_x0000_s1026" style="position:absolute;margin-left:472.1pt;margin-top:-13.35pt;width:25.4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C869435" wp14:editId="324BA96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0576B5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0576B5" w:rsidRPr="007E4DBB" w:rsidRDefault="000576B5" w:rsidP="007E4DBB">
                                <w:pPr>
                                  <w:pStyle w:val="APEX16"/>
                                  <w:jc w:val="right"/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E4DBB"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7E4DBB"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7E4DBB"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B2ABF" w:rsidRPr="001B2ABF">
                                  <w:rPr>
                                    <w:noProof/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</w:t>
                                </w:r>
                                <w:r w:rsidRPr="007E4DBB"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576B5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0576B5" w:rsidRPr="006A52AA" w:rsidRDefault="00DF028B" w:rsidP="00DF028B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1191-ИОС5.</w:t>
                                </w:r>
                                <w:r w:rsidR="000576B5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2.C</w:t>
                                </w:r>
                              </w:p>
                            </w:tc>
                          </w:tr>
                          <w:tr w:rsidR="000576B5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0576B5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0576B5" w:rsidRPr="006A52AA" w:rsidRDefault="000576B5" w:rsidP="008C38CC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0576B5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Парфенова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B30BE0" w:rsidRDefault="000576B5" w:rsidP="00B30BE0">
                                <w:pPr>
                                  <w:pStyle w:val="APEX11"/>
                                  <w:ind w:left="-283" w:firstLine="139"/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070987" w:rsidRDefault="000576B5" w:rsidP="00B30BE0">
                                <w:pPr>
                                  <w:pStyle w:val="APEX11"/>
                                  <w:ind w:left="-141" w:right="-95"/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8462B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.04.2022</w:t>
                                </w:r>
                              </w:p>
                              <w:p w:rsidR="000576B5" w:rsidRPr="00070987" w:rsidRDefault="000576B5" w:rsidP="00B30BE0">
                                <w:pPr>
                                  <w:pStyle w:val="APEX11"/>
                                  <w:ind w:left="-429" w:right="-95"/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0576B5" w:rsidRPr="006A52AA" w:rsidRDefault="000576B5" w:rsidP="00B30BE0">
                                <w:pPr>
                                  <w:pStyle w:val="APEX11"/>
                                  <w:ind w:left="-283" w:right="-228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F028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0576B5" w:rsidRPr="006A52AA" w:rsidRDefault="000576B5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0576B5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Адейшвили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070987" w:rsidRDefault="000576B5" w:rsidP="00C8462B">
                                <w:pPr>
                                  <w:pStyle w:val="APEX11"/>
                                  <w:ind w:left="-141" w:right="-95"/>
                                  <w:rPr>
                                    <w:rFonts w:asciiTheme="minorHAnsi" w:hAnsiTheme="minorHAnsi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8462B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.04.2022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F028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576B5" w:rsidRPr="006A52AA" w:rsidRDefault="000576B5" w:rsidP="00070987">
                                <w:pPr>
                                  <w:pStyle w:val="APEX11"/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B2AB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17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576B5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070987" w:rsidRDefault="000576B5" w:rsidP="00B30BE0">
                                <w:pPr>
                                  <w:pStyle w:val="APEX11"/>
                                  <w:ind w:left="-429" w:right="-95" w:hanging="5"/>
                                  <w:rPr>
                                    <w:spacing w:val="-12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F028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576B5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F028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576B5" w:rsidRPr="00070987" w:rsidRDefault="000576B5" w:rsidP="00070987">
                                <w:pPr>
                                  <w:pStyle w:val="APEX11"/>
                                  <w:ind w:left="-141" w:right="-95"/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8462B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.04.2022</w:t>
                                </w:r>
                              </w:p>
                              <w:p w:rsidR="000576B5" w:rsidRPr="00070987" w:rsidRDefault="000576B5" w:rsidP="003541C0">
                                <w:pPr>
                                  <w:pStyle w:val="APEXf2"/>
                                  <w:ind w:left="-282" w:right="-228" w:firstLine="0"/>
                                  <w:rPr>
                                    <w:rFonts w:asciiTheme="minorHAnsi" w:hAnsiTheme="minorHAnsi"/>
                                    <w:spacing w:val="-12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0576B5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0576B5" w:rsidRPr="00070987" w:rsidRDefault="000576B5" w:rsidP="00C8462B">
                                <w:pPr>
                                  <w:pStyle w:val="APEX11"/>
                                  <w:ind w:left="-141" w:right="-95"/>
                                  <w:rPr>
                                    <w:rFonts w:asciiTheme="minorHAnsi" w:hAnsiTheme="minorHAnsi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8462B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070987">
                                  <w:rPr>
                                    <w:rFonts w:ascii="Agency FB" w:hAnsi="Agency FB"/>
                                    <w:spacing w:val="-12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.04.2022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0576B5" w:rsidRPr="006A52AA" w:rsidRDefault="000576B5" w:rsidP="003541C0">
                                <w:pPr>
                                  <w:pStyle w:val="APEX7"/>
                                </w:pPr>
                              </w:p>
                            </w:tc>
                          </w:tr>
                        </w:tbl>
                        <w:p w:rsidR="000576B5" w:rsidRPr="006A52AA" w:rsidRDefault="000576B5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869435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0576B5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0576B5" w:rsidRPr="007E4DBB" w:rsidRDefault="000576B5" w:rsidP="007E4DBB">
                          <w:pPr>
                            <w:pStyle w:val="APEX16"/>
                            <w:jc w:val="right"/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E4DBB"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7E4DBB"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7E4DBB"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B2ABF" w:rsidRPr="001B2ABF">
                            <w:rPr>
                              <w:noProof/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7E4DBB"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576B5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0576B5" w:rsidRPr="006A52AA" w:rsidRDefault="00DF028B" w:rsidP="00DF028B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1191-ИОС5.</w:t>
                          </w:r>
                          <w:r w:rsidR="000576B5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2.C</w:t>
                          </w:r>
                        </w:p>
                      </w:tc>
                    </w:tr>
                    <w:tr w:rsidR="000576B5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7"/>
                          </w:pPr>
                        </w:p>
                      </w:tc>
                    </w:tr>
                    <w:tr w:rsidR="000576B5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0576B5" w:rsidRPr="006A52AA" w:rsidRDefault="000576B5" w:rsidP="008C38CC">
                          <w:pPr>
                            <w:pStyle w:val="APEX7"/>
                          </w:pPr>
                        </w:p>
                      </w:tc>
                    </w:tr>
                    <w:tr w:rsidR="000576B5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Парфенова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B30BE0" w:rsidRDefault="000576B5" w:rsidP="00B30BE0">
                          <w:pPr>
                            <w:pStyle w:val="APEX11"/>
                            <w:ind w:left="-283" w:firstLine="139"/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070987" w:rsidRDefault="000576B5" w:rsidP="00B30BE0">
                          <w:pPr>
                            <w:pStyle w:val="APEX11"/>
                            <w:ind w:left="-141" w:right="-95"/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C8462B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.04.2022</w:t>
                          </w:r>
                        </w:p>
                        <w:p w:rsidR="000576B5" w:rsidRPr="00070987" w:rsidRDefault="000576B5" w:rsidP="00B30BE0">
                          <w:pPr>
                            <w:pStyle w:val="APEX11"/>
                            <w:ind w:left="-429" w:right="-95"/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0576B5" w:rsidRPr="006A52AA" w:rsidRDefault="000576B5" w:rsidP="00B30BE0">
                          <w:pPr>
                            <w:pStyle w:val="APEX11"/>
                            <w:ind w:left="-283" w:right="-228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F028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0576B5" w:rsidRPr="006A52AA" w:rsidRDefault="000576B5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0576B5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Адейшвили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070987" w:rsidRDefault="000576B5" w:rsidP="00C8462B">
                          <w:pPr>
                            <w:pStyle w:val="APEX11"/>
                            <w:ind w:left="-141" w:right="-95"/>
                            <w:rPr>
                              <w:rFonts w:asciiTheme="minorHAnsi" w:hAnsiTheme="minorHAnsi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C8462B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.04.2022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F028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576B5" w:rsidRPr="006A52AA" w:rsidRDefault="000576B5" w:rsidP="00070987">
                          <w:pPr>
                            <w:pStyle w:val="APEX11"/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B2AB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17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576B5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070987" w:rsidRDefault="000576B5" w:rsidP="00B30BE0">
                          <w:pPr>
                            <w:pStyle w:val="APEX11"/>
                            <w:ind w:left="-429" w:right="-95" w:hanging="5"/>
                            <w:rPr>
                              <w:spacing w:val="-12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F028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576B5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F028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576B5" w:rsidRPr="00070987" w:rsidRDefault="000576B5" w:rsidP="00070987">
                          <w:pPr>
                            <w:pStyle w:val="APEX11"/>
                            <w:ind w:left="-141" w:right="-95"/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C8462B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.04.2022</w:t>
                          </w:r>
                        </w:p>
                        <w:p w:rsidR="000576B5" w:rsidRPr="00070987" w:rsidRDefault="000576B5" w:rsidP="003541C0">
                          <w:pPr>
                            <w:pStyle w:val="APEXf2"/>
                            <w:ind w:left="-282" w:right="-228" w:firstLine="0"/>
                            <w:rPr>
                              <w:rFonts w:asciiTheme="minorHAnsi" w:hAnsiTheme="minorHAnsi"/>
                              <w:spacing w:val="-12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7"/>
                          </w:pPr>
                        </w:p>
                      </w:tc>
                    </w:tr>
                    <w:tr w:rsidR="000576B5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0576B5" w:rsidRPr="00070987" w:rsidRDefault="000576B5" w:rsidP="00C8462B">
                          <w:pPr>
                            <w:pStyle w:val="APEX11"/>
                            <w:ind w:left="-141" w:right="-95"/>
                            <w:rPr>
                              <w:rFonts w:asciiTheme="minorHAnsi" w:hAnsiTheme="minorHAnsi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C8462B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070987">
                            <w:rPr>
                              <w:rFonts w:ascii="Agency FB" w:hAnsi="Agency FB"/>
                              <w:spacing w:val="-12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.04.2022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0576B5" w:rsidRPr="006A52AA" w:rsidRDefault="000576B5" w:rsidP="003541C0">
                          <w:pPr>
                            <w:pStyle w:val="APEX7"/>
                          </w:pPr>
                        </w:p>
                      </w:tc>
                    </w:tr>
                  </w:tbl>
                  <w:p w:rsidR="000576B5" w:rsidRPr="006A52AA" w:rsidRDefault="000576B5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F4044C"/>
    <w:multiLevelType w:val="hybridMultilevel"/>
    <w:tmpl w:val="5E4040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5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6" w15:restartNumberingAfterBreak="0">
    <w:nsid w:val="39BD3779"/>
    <w:multiLevelType w:val="hybridMultilevel"/>
    <w:tmpl w:val="13B69F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8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54208B4"/>
    <w:multiLevelType w:val="hybridMultilevel"/>
    <w:tmpl w:val="24DA3EE8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2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2"/>
  </w:num>
  <w:num w:numId="5">
    <w:abstractNumId w:val="7"/>
  </w:num>
  <w:num w:numId="6">
    <w:abstractNumId w:val="11"/>
  </w:num>
  <w:num w:numId="7">
    <w:abstractNumId w:val="0"/>
  </w:num>
  <w:num w:numId="8">
    <w:abstractNumId w:val="3"/>
  </w:num>
  <w:num w:numId="9">
    <w:abstractNumId w:val="13"/>
  </w:num>
  <w:num w:numId="10">
    <w:abstractNumId w:val="8"/>
  </w:num>
  <w:num w:numId="11">
    <w:abstractNumId w:val="1"/>
  </w:num>
  <w:num w:numId="12">
    <w:abstractNumId w:val="6"/>
  </w:num>
  <w:num w:numId="13">
    <w:abstractNumId w:val="0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10"/>
  </w:num>
  <w:num w:numId="19">
    <w:abstractNumId w:val="3"/>
  </w:num>
  <w:num w:numId="20">
    <w:abstractNumId w:val="3"/>
  </w:num>
  <w:num w:numId="21">
    <w:abstractNumId w:val="3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1638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901"/>
    <w:rsid w:val="00000E6D"/>
    <w:rsid w:val="000024F0"/>
    <w:rsid w:val="0000389B"/>
    <w:rsid w:val="00010647"/>
    <w:rsid w:val="00013750"/>
    <w:rsid w:val="0001466A"/>
    <w:rsid w:val="0001586D"/>
    <w:rsid w:val="000215C2"/>
    <w:rsid w:val="00022159"/>
    <w:rsid w:val="0002685E"/>
    <w:rsid w:val="00027379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65FF"/>
    <w:rsid w:val="00047544"/>
    <w:rsid w:val="000503B6"/>
    <w:rsid w:val="000513C1"/>
    <w:rsid w:val="000542F9"/>
    <w:rsid w:val="00055BB5"/>
    <w:rsid w:val="00055EE4"/>
    <w:rsid w:val="00055F35"/>
    <w:rsid w:val="000576B5"/>
    <w:rsid w:val="0006012F"/>
    <w:rsid w:val="00061439"/>
    <w:rsid w:val="0006156A"/>
    <w:rsid w:val="000626BD"/>
    <w:rsid w:val="00064743"/>
    <w:rsid w:val="000674E1"/>
    <w:rsid w:val="00070987"/>
    <w:rsid w:val="00070A84"/>
    <w:rsid w:val="00070E39"/>
    <w:rsid w:val="000710C2"/>
    <w:rsid w:val="00071452"/>
    <w:rsid w:val="00071602"/>
    <w:rsid w:val="00072FB3"/>
    <w:rsid w:val="00074597"/>
    <w:rsid w:val="00075BFD"/>
    <w:rsid w:val="00077107"/>
    <w:rsid w:val="00082DB8"/>
    <w:rsid w:val="0008334D"/>
    <w:rsid w:val="000835B1"/>
    <w:rsid w:val="0008538A"/>
    <w:rsid w:val="000900EE"/>
    <w:rsid w:val="0009049B"/>
    <w:rsid w:val="00090520"/>
    <w:rsid w:val="00093929"/>
    <w:rsid w:val="00093A9F"/>
    <w:rsid w:val="00094F87"/>
    <w:rsid w:val="000963EA"/>
    <w:rsid w:val="000A0927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39CB"/>
    <w:rsid w:val="000C5060"/>
    <w:rsid w:val="000C6984"/>
    <w:rsid w:val="000C7261"/>
    <w:rsid w:val="000D39F2"/>
    <w:rsid w:val="000D5C37"/>
    <w:rsid w:val="000D6545"/>
    <w:rsid w:val="000D71AD"/>
    <w:rsid w:val="000D7329"/>
    <w:rsid w:val="000D79C1"/>
    <w:rsid w:val="000E014B"/>
    <w:rsid w:val="000E056B"/>
    <w:rsid w:val="000E2338"/>
    <w:rsid w:val="000E4035"/>
    <w:rsid w:val="000E4ADD"/>
    <w:rsid w:val="000E6062"/>
    <w:rsid w:val="000E77EE"/>
    <w:rsid w:val="000F03B7"/>
    <w:rsid w:val="000F0741"/>
    <w:rsid w:val="000F13CC"/>
    <w:rsid w:val="000F1836"/>
    <w:rsid w:val="000F1C8B"/>
    <w:rsid w:val="000F2311"/>
    <w:rsid w:val="000F367F"/>
    <w:rsid w:val="000F3C04"/>
    <w:rsid w:val="000F3C62"/>
    <w:rsid w:val="000F4D41"/>
    <w:rsid w:val="000F6D79"/>
    <w:rsid w:val="001002D4"/>
    <w:rsid w:val="00102111"/>
    <w:rsid w:val="00102E8A"/>
    <w:rsid w:val="00103F87"/>
    <w:rsid w:val="00104448"/>
    <w:rsid w:val="00104C8C"/>
    <w:rsid w:val="00105CC9"/>
    <w:rsid w:val="00105FBE"/>
    <w:rsid w:val="0010719F"/>
    <w:rsid w:val="001077A6"/>
    <w:rsid w:val="00107F09"/>
    <w:rsid w:val="0011145B"/>
    <w:rsid w:val="00112368"/>
    <w:rsid w:val="0011620B"/>
    <w:rsid w:val="00120761"/>
    <w:rsid w:val="0012090B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433E"/>
    <w:rsid w:val="001463D9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598E"/>
    <w:rsid w:val="001569F8"/>
    <w:rsid w:val="00156FAB"/>
    <w:rsid w:val="001611D6"/>
    <w:rsid w:val="00163A9A"/>
    <w:rsid w:val="00164B2D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F6C"/>
    <w:rsid w:val="001935EA"/>
    <w:rsid w:val="00194DC5"/>
    <w:rsid w:val="001950F4"/>
    <w:rsid w:val="0019525E"/>
    <w:rsid w:val="00195A0C"/>
    <w:rsid w:val="00196646"/>
    <w:rsid w:val="001969A3"/>
    <w:rsid w:val="001A08B2"/>
    <w:rsid w:val="001A0AD1"/>
    <w:rsid w:val="001A0E09"/>
    <w:rsid w:val="001A4F87"/>
    <w:rsid w:val="001B2ABF"/>
    <w:rsid w:val="001B348B"/>
    <w:rsid w:val="001C0CA6"/>
    <w:rsid w:val="001C1C48"/>
    <w:rsid w:val="001C33A5"/>
    <w:rsid w:val="001C48F3"/>
    <w:rsid w:val="001C4B53"/>
    <w:rsid w:val="001C4D20"/>
    <w:rsid w:val="001C50D2"/>
    <w:rsid w:val="001C55EC"/>
    <w:rsid w:val="001C6B81"/>
    <w:rsid w:val="001D0839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F05E0"/>
    <w:rsid w:val="001F1D1D"/>
    <w:rsid w:val="001F3F24"/>
    <w:rsid w:val="001F3F6E"/>
    <w:rsid w:val="001F519D"/>
    <w:rsid w:val="001F6184"/>
    <w:rsid w:val="001F6298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4CF"/>
    <w:rsid w:val="00222A1E"/>
    <w:rsid w:val="00224D89"/>
    <w:rsid w:val="00225FD3"/>
    <w:rsid w:val="00227D30"/>
    <w:rsid w:val="002323D0"/>
    <w:rsid w:val="00233AC3"/>
    <w:rsid w:val="00234BE0"/>
    <w:rsid w:val="00240C67"/>
    <w:rsid w:val="00240FD8"/>
    <w:rsid w:val="002441D0"/>
    <w:rsid w:val="00244336"/>
    <w:rsid w:val="00244536"/>
    <w:rsid w:val="00245F64"/>
    <w:rsid w:val="00246F3D"/>
    <w:rsid w:val="002510E2"/>
    <w:rsid w:val="00251875"/>
    <w:rsid w:val="0025283E"/>
    <w:rsid w:val="00253C23"/>
    <w:rsid w:val="00254007"/>
    <w:rsid w:val="00256AA9"/>
    <w:rsid w:val="00256EBE"/>
    <w:rsid w:val="00260D0F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820"/>
    <w:rsid w:val="0029686F"/>
    <w:rsid w:val="002A03F0"/>
    <w:rsid w:val="002A3009"/>
    <w:rsid w:val="002A4B0F"/>
    <w:rsid w:val="002B0EA2"/>
    <w:rsid w:val="002B6AF7"/>
    <w:rsid w:val="002B7660"/>
    <w:rsid w:val="002B7BCD"/>
    <w:rsid w:val="002C0264"/>
    <w:rsid w:val="002C1B89"/>
    <w:rsid w:val="002C2152"/>
    <w:rsid w:val="002C21F6"/>
    <w:rsid w:val="002C33C4"/>
    <w:rsid w:val="002C48BB"/>
    <w:rsid w:val="002C6832"/>
    <w:rsid w:val="002C7CC8"/>
    <w:rsid w:val="002D0205"/>
    <w:rsid w:val="002D15C9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300371"/>
    <w:rsid w:val="00301B40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426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41109"/>
    <w:rsid w:val="0034196D"/>
    <w:rsid w:val="0035118B"/>
    <w:rsid w:val="00352D3E"/>
    <w:rsid w:val="003536CF"/>
    <w:rsid w:val="00353E41"/>
    <w:rsid w:val="003541C0"/>
    <w:rsid w:val="00360C9C"/>
    <w:rsid w:val="003620F3"/>
    <w:rsid w:val="00366808"/>
    <w:rsid w:val="003700FD"/>
    <w:rsid w:val="003701B2"/>
    <w:rsid w:val="0037080C"/>
    <w:rsid w:val="003708F9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903D4"/>
    <w:rsid w:val="0039191D"/>
    <w:rsid w:val="00392DC1"/>
    <w:rsid w:val="00393BAD"/>
    <w:rsid w:val="00394F0C"/>
    <w:rsid w:val="003972DA"/>
    <w:rsid w:val="003A0771"/>
    <w:rsid w:val="003A1528"/>
    <w:rsid w:val="003A2D38"/>
    <w:rsid w:val="003A541C"/>
    <w:rsid w:val="003A6D14"/>
    <w:rsid w:val="003A6D7D"/>
    <w:rsid w:val="003B17A1"/>
    <w:rsid w:val="003B40F9"/>
    <w:rsid w:val="003B603F"/>
    <w:rsid w:val="003B659C"/>
    <w:rsid w:val="003B6A00"/>
    <w:rsid w:val="003B76A7"/>
    <w:rsid w:val="003C0EF3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7736"/>
    <w:rsid w:val="003E6186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400FD8"/>
    <w:rsid w:val="004017A6"/>
    <w:rsid w:val="00401C2B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56253"/>
    <w:rsid w:val="004600D7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6D1C"/>
    <w:rsid w:val="004874EE"/>
    <w:rsid w:val="004878D4"/>
    <w:rsid w:val="00487F72"/>
    <w:rsid w:val="00490B5B"/>
    <w:rsid w:val="00492581"/>
    <w:rsid w:val="00492ACF"/>
    <w:rsid w:val="00492E5F"/>
    <w:rsid w:val="00495520"/>
    <w:rsid w:val="004959C7"/>
    <w:rsid w:val="0049671A"/>
    <w:rsid w:val="00496FB8"/>
    <w:rsid w:val="00497239"/>
    <w:rsid w:val="00497C26"/>
    <w:rsid w:val="004A0E17"/>
    <w:rsid w:val="004A0EAA"/>
    <w:rsid w:val="004A0F3C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1897"/>
    <w:rsid w:val="004B2E8A"/>
    <w:rsid w:val="004B45A3"/>
    <w:rsid w:val="004B53A2"/>
    <w:rsid w:val="004B56F7"/>
    <w:rsid w:val="004B6604"/>
    <w:rsid w:val="004C2753"/>
    <w:rsid w:val="004C28EC"/>
    <w:rsid w:val="004C65A9"/>
    <w:rsid w:val="004C717F"/>
    <w:rsid w:val="004C7D27"/>
    <w:rsid w:val="004D0A74"/>
    <w:rsid w:val="004D2230"/>
    <w:rsid w:val="004D27B4"/>
    <w:rsid w:val="004D2E10"/>
    <w:rsid w:val="004D3A8E"/>
    <w:rsid w:val="004D5F70"/>
    <w:rsid w:val="004D63E3"/>
    <w:rsid w:val="004D74AD"/>
    <w:rsid w:val="004E0BD3"/>
    <w:rsid w:val="004E145E"/>
    <w:rsid w:val="004E29FC"/>
    <w:rsid w:val="004E4528"/>
    <w:rsid w:val="004E4F3E"/>
    <w:rsid w:val="004E5CFF"/>
    <w:rsid w:val="004E6E03"/>
    <w:rsid w:val="004E7825"/>
    <w:rsid w:val="004F02D6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1D4"/>
    <w:rsid w:val="00532602"/>
    <w:rsid w:val="005329F0"/>
    <w:rsid w:val="00533699"/>
    <w:rsid w:val="005345FC"/>
    <w:rsid w:val="00534953"/>
    <w:rsid w:val="00535E0A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0D4F"/>
    <w:rsid w:val="005915F2"/>
    <w:rsid w:val="0059244C"/>
    <w:rsid w:val="0059255A"/>
    <w:rsid w:val="0059784B"/>
    <w:rsid w:val="005978A2"/>
    <w:rsid w:val="005A09CD"/>
    <w:rsid w:val="005A19C0"/>
    <w:rsid w:val="005A2489"/>
    <w:rsid w:val="005A35CE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601B"/>
    <w:rsid w:val="005C79A9"/>
    <w:rsid w:val="005D19B2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5FCD"/>
    <w:rsid w:val="005E7CD8"/>
    <w:rsid w:val="005F0BD2"/>
    <w:rsid w:val="005F1616"/>
    <w:rsid w:val="005F1C45"/>
    <w:rsid w:val="005F2258"/>
    <w:rsid w:val="005F2B7E"/>
    <w:rsid w:val="00602461"/>
    <w:rsid w:val="00602BB5"/>
    <w:rsid w:val="00602D75"/>
    <w:rsid w:val="00603640"/>
    <w:rsid w:val="006044B8"/>
    <w:rsid w:val="00604E41"/>
    <w:rsid w:val="0060555F"/>
    <w:rsid w:val="00605B7A"/>
    <w:rsid w:val="006061AF"/>
    <w:rsid w:val="00606789"/>
    <w:rsid w:val="006113C2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3CDE"/>
    <w:rsid w:val="00624056"/>
    <w:rsid w:val="006248EB"/>
    <w:rsid w:val="006253FF"/>
    <w:rsid w:val="006273D4"/>
    <w:rsid w:val="00627B7D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71B0"/>
    <w:rsid w:val="006572AA"/>
    <w:rsid w:val="0065796D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2300"/>
    <w:rsid w:val="006736E3"/>
    <w:rsid w:val="006747EF"/>
    <w:rsid w:val="00676346"/>
    <w:rsid w:val="00676BD2"/>
    <w:rsid w:val="00677539"/>
    <w:rsid w:val="00677D57"/>
    <w:rsid w:val="00677DD4"/>
    <w:rsid w:val="00680B1F"/>
    <w:rsid w:val="00682250"/>
    <w:rsid w:val="00684342"/>
    <w:rsid w:val="00686850"/>
    <w:rsid w:val="00686DF4"/>
    <w:rsid w:val="00687CCC"/>
    <w:rsid w:val="00692E4C"/>
    <w:rsid w:val="0069396E"/>
    <w:rsid w:val="00694544"/>
    <w:rsid w:val="006945EC"/>
    <w:rsid w:val="00694E00"/>
    <w:rsid w:val="006968D8"/>
    <w:rsid w:val="006968DA"/>
    <w:rsid w:val="0069766A"/>
    <w:rsid w:val="006A02E9"/>
    <w:rsid w:val="006A190A"/>
    <w:rsid w:val="006A1A23"/>
    <w:rsid w:val="006A327A"/>
    <w:rsid w:val="006A52AA"/>
    <w:rsid w:val="006A54E9"/>
    <w:rsid w:val="006A5577"/>
    <w:rsid w:val="006A7255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E249A"/>
    <w:rsid w:val="006E25C8"/>
    <w:rsid w:val="006E6292"/>
    <w:rsid w:val="006E7169"/>
    <w:rsid w:val="006E72B9"/>
    <w:rsid w:val="006E7A45"/>
    <w:rsid w:val="006F0FB8"/>
    <w:rsid w:val="006F1759"/>
    <w:rsid w:val="006F176E"/>
    <w:rsid w:val="006F211C"/>
    <w:rsid w:val="006F22F8"/>
    <w:rsid w:val="006F2371"/>
    <w:rsid w:val="006F475F"/>
    <w:rsid w:val="006F4D75"/>
    <w:rsid w:val="006F6B3B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571C"/>
    <w:rsid w:val="00705F78"/>
    <w:rsid w:val="00707988"/>
    <w:rsid w:val="00710472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DF"/>
    <w:rsid w:val="00732A6D"/>
    <w:rsid w:val="00732B16"/>
    <w:rsid w:val="00734FF8"/>
    <w:rsid w:val="00737AE9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60AE"/>
    <w:rsid w:val="007626CD"/>
    <w:rsid w:val="00762AF6"/>
    <w:rsid w:val="00762EF4"/>
    <w:rsid w:val="0076322B"/>
    <w:rsid w:val="0076358F"/>
    <w:rsid w:val="00764DFE"/>
    <w:rsid w:val="00765BCC"/>
    <w:rsid w:val="00765D79"/>
    <w:rsid w:val="007704BA"/>
    <w:rsid w:val="007713E9"/>
    <w:rsid w:val="0077161D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360D"/>
    <w:rsid w:val="00785A15"/>
    <w:rsid w:val="00785C36"/>
    <w:rsid w:val="00787E86"/>
    <w:rsid w:val="007904F7"/>
    <w:rsid w:val="00790B6F"/>
    <w:rsid w:val="007914FE"/>
    <w:rsid w:val="00791922"/>
    <w:rsid w:val="007923D1"/>
    <w:rsid w:val="00794EAD"/>
    <w:rsid w:val="0079592A"/>
    <w:rsid w:val="007A5EFF"/>
    <w:rsid w:val="007B0C37"/>
    <w:rsid w:val="007B123C"/>
    <w:rsid w:val="007B1C9A"/>
    <w:rsid w:val="007B4609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CE4"/>
    <w:rsid w:val="007D09B9"/>
    <w:rsid w:val="007D1E73"/>
    <w:rsid w:val="007D5CAE"/>
    <w:rsid w:val="007D6D45"/>
    <w:rsid w:val="007D7653"/>
    <w:rsid w:val="007E06AA"/>
    <w:rsid w:val="007E3F3C"/>
    <w:rsid w:val="007E4235"/>
    <w:rsid w:val="007E4DBB"/>
    <w:rsid w:val="007E51FE"/>
    <w:rsid w:val="007E5E1E"/>
    <w:rsid w:val="007F0A97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FBB"/>
    <w:rsid w:val="008070B9"/>
    <w:rsid w:val="0080728A"/>
    <w:rsid w:val="008107A6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61F91"/>
    <w:rsid w:val="008706CC"/>
    <w:rsid w:val="0087398C"/>
    <w:rsid w:val="00875048"/>
    <w:rsid w:val="00875ACD"/>
    <w:rsid w:val="00876358"/>
    <w:rsid w:val="00882737"/>
    <w:rsid w:val="00883224"/>
    <w:rsid w:val="00886A14"/>
    <w:rsid w:val="0088752D"/>
    <w:rsid w:val="00890232"/>
    <w:rsid w:val="008960A8"/>
    <w:rsid w:val="008977C7"/>
    <w:rsid w:val="008A6B53"/>
    <w:rsid w:val="008A7572"/>
    <w:rsid w:val="008A77E4"/>
    <w:rsid w:val="008B001A"/>
    <w:rsid w:val="008B00F0"/>
    <w:rsid w:val="008B01CE"/>
    <w:rsid w:val="008B0813"/>
    <w:rsid w:val="008B1A8C"/>
    <w:rsid w:val="008B2B7A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1901"/>
    <w:rsid w:val="008E3745"/>
    <w:rsid w:val="008E3D48"/>
    <w:rsid w:val="008E3EA8"/>
    <w:rsid w:val="008E4971"/>
    <w:rsid w:val="008E4C2B"/>
    <w:rsid w:val="008E51FD"/>
    <w:rsid w:val="008E6F47"/>
    <w:rsid w:val="008F1139"/>
    <w:rsid w:val="008F31E0"/>
    <w:rsid w:val="008F3D12"/>
    <w:rsid w:val="008F4401"/>
    <w:rsid w:val="008F45AB"/>
    <w:rsid w:val="008F732A"/>
    <w:rsid w:val="008F77B1"/>
    <w:rsid w:val="009002AB"/>
    <w:rsid w:val="0090075A"/>
    <w:rsid w:val="009009C4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11A1"/>
    <w:rsid w:val="00942C24"/>
    <w:rsid w:val="0094381D"/>
    <w:rsid w:val="00944802"/>
    <w:rsid w:val="009466E7"/>
    <w:rsid w:val="00946A86"/>
    <w:rsid w:val="009473EA"/>
    <w:rsid w:val="00951931"/>
    <w:rsid w:val="00951E3C"/>
    <w:rsid w:val="009536AF"/>
    <w:rsid w:val="009544FE"/>
    <w:rsid w:val="00960024"/>
    <w:rsid w:val="00960D61"/>
    <w:rsid w:val="009623A3"/>
    <w:rsid w:val="00964BA5"/>
    <w:rsid w:val="00964E4E"/>
    <w:rsid w:val="00965F5D"/>
    <w:rsid w:val="009706B1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4269"/>
    <w:rsid w:val="00987B68"/>
    <w:rsid w:val="00990E37"/>
    <w:rsid w:val="00990E79"/>
    <w:rsid w:val="009916B0"/>
    <w:rsid w:val="00991E5D"/>
    <w:rsid w:val="0099238D"/>
    <w:rsid w:val="00992978"/>
    <w:rsid w:val="009936F2"/>
    <w:rsid w:val="009A0E10"/>
    <w:rsid w:val="009A13BE"/>
    <w:rsid w:val="009A1687"/>
    <w:rsid w:val="009A1BBC"/>
    <w:rsid w:val="009A4683"/>
    <w:rsid w:val="009A5CEA"/>
    <w:rsid w:val="009A6976"/>
    <w:rsid w:val="009A6BEC"/>
    <w:rsid w:val="009B1D15"/>
    <w:rsid w:val="009B31D0"/>
    <w:rsid w:val="009B4D40"/>
    <w:rsid w:val="009B7F64"/>
    <w:rsid w:val="009C0AC4"/>
    <w:rsid w:val="009C18B0"/>
    <w:rsid w:val="009C4733"/>
    <w:rsid w:val="009C536B"/>
    <w:rsid w:val="009C5C5E"/>
    <w:rsid w:val="009D4FD7"/>
    <w:rsid w:val="009D53FF"/>
    <w:rsid w:val="009D6681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5FF7"/>
    <w:rsid w:val="009F75FC"/>
    <w:rsid w:val="009F7695"/>
    <w:rsid w:val="009F773E"/>
    <w:rsid w:val="00A01B15"/>
    <w:rsid w:val="00A029D2"/>
    <w:rsid w:val="00A037C4"/>
    <w:rsid w:val="00A038EE"/>
    <w:rsid w:val="00A04266"/>
    <w:rsid w:val="00A07336"/>
    <w:rsid w:val="00A07943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27B"/>
    <w:rsid w:val="00A37978"/>
    <w:rsid w:val="00A37FAA"/>
    <w:rsid w:val="00A41576"/>
    <w:rsid w:val="00A42125"/>
    <w:rsid w:val="00A426A6"/>
    <w:rsid w:val="00A428AF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7109B"/>
    <w:rsid w:val="00A729E1"/>
    <w:rsid w:val="00A73C32"/>
    <w:rsid w:val="00A74D09"/>
    <w:rsid w:val="00A756AE"/>
    <w:rsid w:val="00A81A52"/>
    <w:rsid w:val="00A82779"/>
    <w:rsid w:val="00A876D7"/>
    <w:rsid w:val="00A902BE"/>
    <w:rsid w:val="00A903E6"/>
    <w:rsid w:val="00A90F4F"/>
    <w:rsid w:val="00A92AD2"/>
    <w:rsid w:val="00A956FF"/>
    <w:rsid w:val="00A969DC"/>
    <w:rsid w:val="00AA068F"/>
    <w:rsid w:val="00AA0A04"/>
    <w:rsid w:val="00AA3799"/>
    <w:rsid w:val="00AA6D82"/>
    <w:rsid w:val="00AA745D"/>
    <w:rsid w:val="00AA747A"/>
    <w:rsid w:val="00AB144C"/>
    <w:rsid w:val="00AB2384"/>
    <w:rsid w:val="00AB327F"/>
    <w:rsid w:val="00AB339F"/>
    <w:rsid w:val="00AB37E5"/>
    <w:rsid w:val="00AB42D9"/>
    <w:rsid w:val="00AB4B57"/>
    <w:rsid w:val="00AB51FF"/>
    <w:rsid w:val="00AB52BE"/>
    <w:rsid w:val="00AB6633"/>
    <w:rsid w:val="00AB7417"/>
    <w:rsid w:val="00AB7DE1"/>
    <w:rsid w:val="00AC14D5"/>
    <w:rsid w:val="00AC1BC9"/>
    <w:rsid w:val="00AC2472"/>
    <w:rsid w:val="00AC44E6"/>
    <w:rsid w:val="00AC48DC"/>
    <w:rsid w:val="00AC6468"/>
    <w:rsid w:val="00AC70B4"/>
    <w:rsid w:val="00AD0284"/>
    <w:rsid w:val="00AD1697"/>
    <w:rsid w:val="00AD7588"/>
    <w:rsid w:val="00AE0F5B"/>
    <w:rsid w:val="00AE47BA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43C6"/>
    <w:rsid w:val="00B075C3"/>
    <w:rsid w:val="00B07C7B"/>
    <w:rsid w:val="00B1058F"/>
    <w:rsid w:val="00B10D18"/>
    <w:rsid w:val="00B129C6"/>
    <w:rsid w:val="00B14A5F"/>
    <w:rsid w:val="00B15DE5"/>
    <w:rsid w:val="00B17A3D"/>
    <w:rsid w:val="00B2068D"/>
    <w:rsid w:val="00B21A8B"/>
    <w:rsid w:val="00B21E38"/>
    <w:rsid w:val="00B23696"/>
    <w:rsid w:val="00B23A34"/>
    <w:rsid w:val="00B25C57"/>
    <w:rsid w:val="00B25E19"/>
    <w:rsid w:val="00B27801"/>
    <w:rsid w:val="00B30BE0"/>
    <w:rsid w:val="00B3131F"/>
    <w:rsid w:val="00B324FB"/>
    <w:rsid w:val="00B358CB"/>
    <w:rsid w:val="00B3723B"/>
    <w:rsid w:val="00B40084"/>
    <w:rsid w:val="00B4209E"/>
    <w:rsid w:val="00B42211"/>
    <w:rsid w:val="00B4279F"/>
    <w:rsid w:val="00B42B28"/>
    <w:rsid w:val="00B45669"/>
    <w:rsid w:val="00B47912"/>
    <w:rsid w:val="00B534C4"/>
    <w:rsid w:val="00B5372C"/>
    <w:rsid w:val="00B53D96"/>
    <w:rsid w:val="00B55C37"/>
    <w:rsid w:val="00B56266"/>
    <w:rsid w:val="00B57F08"/>
    <w:rsid w:val="00B62CB3"/>
    <w:rsid w:val="00B63E5E"/>
    <w:rsid w:val="00B66D15"/>
    <w:rsid w:val="00B67262"/>
    <w:rsid w:val="00B672FE"/>
    <w:rsid w:val="00B674F8"/>
    <w:rsid w:val="00B71A92"/>
    <w:rsid w:val="00B738C3"/>
    <w:rsid w:val="00B75369"/>
    <w:rsid w:val="00B77146"/>
    <w:rsid w:val="00B807C1"/>
    <w:rsid w:val="00B80B76"/>
    <w:rsid w:val="00B813C1"/>
    <w:rsid w:val="00B83BF1"/>
    <w:rsid w:val="00B842B4"/>
    <w:rsid w:val="00B8465A"/>
    <w:rsid w:val="00B85AA3"/>
    <w:rsid w:val="00B85D98"/>
    <w:rsid w:val="00B85EE1"/>
    <w:rsid w:val="00B867F8"/>
    <w:rsid w:val="00B87CE4"/>
    <w:rsid w:val="00B91D6E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2D9"/>
    <w:rsid w:val="00BB76ED"/>
    <w:rsid w:val="00BB78A3"/>
    <w:rsid w:val="00BB7CAF"/>
    <w:rsid w:val="00BC198A"/>
    <w:rsid w:val="00BC21DA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2349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46A"/>
    <w:rsid w:val="00C001C4"/>
    <w:rsid w:val="00C00DCE"/>
    <w:rsid w:val="00C0281B"/>
    <w:rsid w:val="00C02B76"/>
    <w:rsid w:val="00C02C31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162A1"/>
    <w:rsid w:val="00C23341"/>
    <w:rsid w:val="00C23C7F"/>
    <w:rsid w:val="00C26845"/>
    <w:rsid w:val="00C26EA9"/>
    <w:rsid w:val="00C27B6F"/>
    <w:rsid w:val="00C30885"/>
    <w:rsid w:val="00C308E1"/>
    <w:rsid w:val="00C3133F"/>
    <w:rsid w:val="00C32DA3"/>
    <w:rsid w:val="00C40DB6"/>
    <w:rsid w:val="00C42604"/>
    <w:rsid w:val="00C43C98"/>
    <w:rsid w:val="00C44079"/>
    <w:rsid w:val="00C44663"/>
    <w:rsid w:val="00C50EDD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81150"/>
    <w:rsid w:val="00C825EA"/>
    <w:rsid w:val="00C84482"/>
    <w:rsid w:val="00C8462B"/>
    <w:rsid w:val="00C87C29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4E7"/>
    <w:rsid w:val="00CB1B0A"/>
    <w:rsid w:val="00CB1E38"/>
    <w:rsid w:val="00CB40DC"/>
    <w:rsid w:val="00CB5C44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2191"/>
    <w:rsid w:val="00D13E31"/>
    <w:rsid w:val="00D147E2"/>
    <w:rsid w:val="00D153BA"/>
    <w:rsid w:val="00D15BA6"/>
    <w:rsid w:val="00D16D33"/>
    <w:rsid w:val="00D2006F"/>
    <w:rsid w:val="00D218BB"/>
    <w:rsid w:val="00D23520"/>
    <w:rsid w:val="00D2371E"/>
    <w:rsid w:val="00D23ADC"/>
    <w:rsid w:val="00D258D1"/>
    <w:rsid w:val="00D25ADD"/>
    <w:rsid w:val="00D26899"/>
    <w:rsid w:val="00D26EF4"/>
    <w:rsid w:val="00D27AF5"/>
    <w:rsid w:val="00D27C5D"/>
    <w:rsid w:val="00D30961"/>
    <w:rsid w:val="00D31602"/>
    <w:rsid w:val="00D3309C"/>
    <w:rsid w:val="00D34242"/>
    <w:rsid w:val="00D41AD5"/>
    <w:rsid w:val="00D42DD3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18EE"/>
    <w:rsid w:val="00D63606"/>
    <w:rsid w:val="00D63725"/>
    <w:rsid w:val="00D63DBD"/>
    <w:rsid w:val="00D63EC4"/>
    <w:rsid w:val="00D706F6"/>
    <w:rsid w:val="00D7077D"/>
    <w:rsid w:val="00D707BA"/>
    <w:rsid w:val="00D72AE4"/>
    <w:rsid w:val="00D72B82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373A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44B1"/>
    <w:rsid w:val="00DC65C8"/>
    <w:rsid w:val="00DD0B97"/>
    <w:rsid w:val="00DD2369"/>
    <w:rsid w:val="00DD4AB1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7C72"/>
    <w:rsid w:val="00DE7DB6"/>
    <w:rsid w:val="00DF028B"/>
    <w:rsid w:val="00DF07F1"/>
    <w:rsid w:val="00DF14DC"/>
    <w:rsid w:val="00DF2B18"/>
    <w:rsid w:val="00DF327D"/>
    <w:rsid w:val="00DF3CEA"/>
    <w:rsid w:val="00DF4FBD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479B1"/>
    <w:rsid w:val="00E50C6C"/>
    <w:rsid w:val="00E529DC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2FC5"/>
    <w:rsid w:val="00E75133"/>
    <w:rsid w:val="00E75DD6"/>
    <w:rsid w:val="00E7632B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1390"/>
    <w:rsid w:val="00EB4831"/>
    <w:rsid w:val="00EB5885"/>
    <w:rsid w:val="00EB66C8"/>
    <w:rsid w:val="00EC0025"/>
    <w:rsid w:val="00EC639A"/>
    <w:rsid w:val="00EC7A16"/>
    <w:rsid w:val="00EC7C3C"/>
    <w:rsid w:val="00ED0B5B"/>
    <w:rsid w:val="00ED1DAC"/>
    <w:rsid w:val="00ED2510"/>
    <w:rsid w:val="00ED2903"/>
    <w:rsid w:val="00ED495B"/>
    <w:rsid w:val="00ED5A35"/>
    <w:rsid w:val="00EE2648"/>
    <w:rsid w:val="00EE58DC"/>
    <w:rsid w:val="00EE62E7"/>
    <w:rsid w:val="00EF54E1"/>
    <w:rsid w:val="00F04161"/>
    <w:rsid w:val="00F0488B"/>
    <w:rsid w:val="00F07041"/>
    <w:rsid w:val="00F10354"/>
    <w:rsid w:val="00F103E2"/>
    <w:rsid w:val="00F10E21"/>
    <w:rsid w:val="00F1139E"/>
    <w:rsid w:val="00F13831"/>
    <w:rsid w:val="00F1396B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7398"/>
    <w:rsid w:val="00F37E34"/>
    <w:rsid w:val="00F42594"/>
    <w:rsid w:val="00F47C84"/>
    <w:rsid w:val="00F54147"/>
    <w:rsid w:val="00F54367"/>
    <w:rsid w:val="00F54E8A"/>
    <w:rsid w:val="00F55C36"/>
    <w:rsid w:val="00F565E2"/>
    <w:rsid w:val="00F56B1C"/>
    <w:rsid w:val="00F6164B"/>
    <w:rsid w:val="00F62CB6"/>
    <w:rsid w:val="00F6573C"/>
    <w:rsid w:val="00F662D7"/>
    <w:rsid w:val="00F67913"/>
    <w:rsid w:val="00F71231"/>
    <w:rsid w:val="00F7128B"/>
    <w:rsid w:val="00F7218A"/>
    <w:rsid w:val="00F7492F"/>
    <w:rsid w:val="00F7528E"/>
    <w:rsid w:val="00F76D3C"/>
    <w:rsid w:val="00F772F1"/>
    <w:rsid w:val="00F77637"/>
    <w:rsid w:val="00F77A12"/>
    <w:rsid w:val="00F824CF"/>
    <w:rsid w:val="00F83132"/>
    <w:rsid w:val="00F83E7B"/>
    <w:rsid w:val="00F8421A"/>
    <w:rsid w:val="00F86982"/>
    <w:rsid w:val="00F87B6C"/>
    <w:rsid w:val="00F87E96"/>
    <w:rsid w:val="00F90175"/>
    <w:rsid w:val="00F903B5"/>
    <w:rsid w:val="00F912E4"/>
    <w:rsid w:val="00F91D7C"/>
    <w:rsid w:val="00F95A97"/>
    <w:rsid w:val="00F968D8"/>
    <w:rsid w:val="00F973F0"/>
    <w:rsid w:val="00FA1D1A"/>
    <w:rsid w:val="00FA48CD"/>
    <w:rsid w:val="00FA5025"/>
    <w:rsid w:val="00FA6093"/>
    <w:rsid w:val="00FA654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5054"/>
    <w:rsid w:val="00FC62EB"/>
    <w:rsid w:val="00FC65C5"/>
    <w:rsid w:val="00FD0712"/>
    <w:rsid w:val="00FD0A89"/>
    <w:rsid w:val="00FD10D0"/>
    <w:rsid w:val="00FD1482"/>
    <w:rsid w:val="00FD42DB"/>
    <w:rsid w:val="00FD5DA4"/>
    <w:rsid w:val="00FD6F59"/>
    <w:rsid w:val="00FE0DB1"/>
    <w:rsid w:val="00FE277F"/>
    <w:rsid w:val="00FE3586"/>
    <w:rsid w:val="00FE3A8D"/>
    <w:rsid w:val="00FE4B4B"/>
    <w:rsid w:val="00FE6BEA"/>
    <w:rsid w:val="00FE7FA3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3E0DF56"/>
  <w15:chartTrackingRefBased/>
  <w15:docId w15:val="{8CB3FE65-E823-4DA4-9909-6029B764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1C4D20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0"/>
    <w:next w:val="APEX3"/>
    <w:autoRedefine/>
    <w:uiPriority w:val="39"/>
    <w:locked/>
    <w:rsid w:val="00490B5B"/>
    <w:pPr>
      <w:tabs>
        <w:tab w:val="left" w:pos="0"/>
        <w:tab w:val="left" w:pos="760"/>
        <w:tab w:val="right" w:pos="9346"/>
      </w:tabs>
      <w:spacing w:before="200" w:after="200" w:line="240" w:lineRule="auto"/>
    </w:pPr>
    <w:rPr>
      <w:rFonts w:ascii="PT Sans" w:eastAsia="Calibri" w:hAnsi="PT Sans"/>
      <w:bCs/>
      <w:iCs/>
      <w:caps/>
      <w:sz w:val="22"/>
      <w:szCs w:val="22"/>
      <w:lang w:eastAsia="en-US"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4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5">
    <w:name w:val="APEX Название Рисунка"/>
    <w:basedOn w:val="ad"/>
    <w:link w:val="APEX6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7">
    <w:name w:val="APEX Таблица"/>
    <w:basedOn w:val="APEX-"/>
    <w:link w:val="APEX8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7"/>
    <w:link w:val="APEX-1"/>
    <w:qFormat/>
    <w:rsid w:val="008C38CC"/>
    <w:pPr>
      <w:jc w:val="center"/>
    </w:pPr>
    <w:rPr>
      <w:caps/>
    </w:rPr>
  </w:style>
  <w:style w:type="character" w:customStyle="1" w:styleId="APEX8">
    <w:name w:val="APEX Таблица Знак"/>
    <w:link w:val="APEX7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3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3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4"/>
    <w:link w:val="APEXb"/>
    <w:qFormat/>
    <w:rsid w:val="00490B5B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4">
    <w:name w:val="APEX Обычный текст"/>
    <w:link w:val="APEXc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490B5B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4"/>
    <w:next w:val="APEX4"/>
    <w:link w:val="APEXd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4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e">
    <w:name w:val="APEX Заголовок без нумерации"/>
    <w:next w:val="APEX4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4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8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7"/>
    <w:link w:val="APEXf3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4"/>
    <w:link w:val="APEXf4"/>
    <w:qFormat/>
    <w:rsid w:val="00F1139E"/>
    <w:pPr>
      <w:numPr>
        <w:numId w:val="9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styleId="aff">
    <w:name w:val="annotation subject"/>
    <w:basedOn w:val="af5"/>
    <w:next w:val="af5"/>
    <w:link w:val="aff0"/>
    <w:locked/>
    <w:rsid w:val="0076358F"/>
    <w:rPr>
      <w:rFonts w:ascii="Arial" w:hAnsi="Arial"/>
      <w:b/>
      <w:bCs/>
    </w:rPr>
  </w:style>
  <w:style w:type="paragraph" w:customStyle="1" w:styleId="APEXf5">
    <w:name w:val="APEX перечень"/>
    <w:basedOn w:val="APEX4"/>
    <w:next w:val="APEX4"/>
    <w:link w:val="APEXf6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6">
    <w:name w:val="APEX перечень Знак"/>
    <w:link w:val="APEXf5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1">
    <w:name w:val="footnote text"/>
    <w:basedOn w:val="a0"/>
    <w:link w:val="aff2"/>
    <w:locked/>
    <w:rsid w:val="00F1139E"/>
    <w:pPr>
      <w:spacing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2"/>
    <w:link w:val="aff1"/>
    <w:rsid w:val="00F1139E"/>
    <w:rPr>
      <w:rFonts w:ascii="Arial" w:hAnsi="Arial"/>
    </w:rPr>
  </w:style>
  <w:style w:type="character" w:styleId="aff3">
    <w:name w:val="footnote reference"/>
    <w:basedOn w:val="a2"/>
    <w:locked/>
    <w:rsid w:val="00F1139E"/>
    <w:rPr>
      <w:vertAlign w:val="superscript"/>
    </w:rPr>
  </w:style>
  <w:style w:type="paragraph" w:styleId="aff4">
    <w:name w:val="endnote text"/>
    <w:basedOn w:val="a0"/>
    <w:link w:val="aff5"/>
    <w:locked/>
    <w:rsid w:val="00F1139E"/>
    <w:pPr>
      <w:spacing w:line="240" w:lineRule="auto"/>
    </w:pPr>
    <w:rPr>
      <w:sz w:val="20"/>
      <w:szCs w:val="20"/>
    </w:rPr>
  </w:style>
  <w:style w:type="character" w:customStyle="1" w:styleId="aff5">
    <w:name w:val="Текст концевой сноски Знак"/>
    <w:basedOn w:val="a2"/>
    <w:link w:val="aff4"/>
    <w:rsid w:val="00F1139E"/>
    <w:rPr>
      <w:rFonts w:ascii="Arial" w:hAnsi="Arial"/>
    </w:rPr>
  </w:style>
  <w:style w:type="character" w:styleId="aff6">
    <w:name w:val="endnote reference"/>
    <w:basedOn w:val="a2"/>
    <w:locked/>
    <w:rsid w:val="00F1139E"/>
    <w:rPr>
      <w:vertAlign w:val="superscript"/>
    </w:rPr>
  </w:style>
  <w:style w:type="table" w:customStyle="1" w:styleId="APEXf7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6">
    <w:name w:val="APEX Название Рисунка Знак"/>
    <w:basedOn w:val="afc"/>
    <w:link w:val="APEX5"/>
    <w:rsid w:val="00094F87"/>
    <w:rPr>
      <w:rFonts w:ascii="PT Sans Narrow" w:hAnsi="PT Sans Narrow"/>
      <w:iCs/>
      <w:sz w:val="22"/>
      <w:szCs w:val="22"/>
    </w:rPr>
  </w:style>
  <w:style w:type="table" w:styleId="aff7">
    <w:name w:val="Table Grid"/>
    <w:basedOn w:val="a3"/>
    <w:uiPriority w:val="5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annotation reference"/>
    <w:basedOn w:val="a2"/>
    <w:locked/>
    <w:rsid w:val="008E1901"/>
    <w:rPr>
      <w:sz w:val="16"/>
      <w:szCs w:val="16"/>
    </w:rPr>
  </w:style>
  <w:style w:type="character" w:customStyle="1" w:styleId="aff0">
    <w:name w:val="Тема примечания Знак"/>
    <w:basedOn w:val="af6"/>
    <w:link w:val="aff"/>
    <w:rsid w:val="0076358F"/>
    <w:rPr>
      <w:rFonts w:ascii="Arial" w:hAnsi="Arial"/>
      <w:b/>
      <w:bCs/>
    </w:rPr>
  </w:style>
  <w:style w:type="character" w:styleId="aff9">
    <w:name w:val="FollowedHyperlink"/>
    <w:basedOn w:val="a2"/>
    <w:locked/>
    <w:rsid w:val="00074597"/>
    <w:rPr>
      <w:color w:val="954F72" w:themeColor="followedHyperlink"/>
      <w:u w:val="single"/>
    </w:rPr>
  </w:style>
  <w:style w:type="paragraph" w:styleId="31">
    <w:name w:val="Body Text Indent 3"/>
    <w:basedOn w:val="a0"/>
    <w:link w:val="32"/>
    <w:unhideWhenUsed/>
    <w:locked/>
    <w:rsid w:val="009F5F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9F5FF7"/>
    <w:rPr>
      <w:sz w:val="16"/>
      <w:szCs w:val="16"/>
    </w:rPr>
  </w:style>
  <w:style w:type="paragraph" w:customStyle="1" w:styleId="APEXf8">
    <w:name w:val="APEX Заголовок Поднумерация"/>
    <w:basedOn w:val="APEX"/>
    <w:next w:val="APEX4"/>
    <w:link w:val="APEXf9"/>
    <w:qFormat/>
    <w:rsid w:val="003E6186"/>
    <w:pPr>
      <w:numPr>
        <w:numId w:val="0"/>
      </w:numPr>
      <w:spacing w:before="320" w:after="120" w:line="240" w:lineRule="auto"/>
      <w:ind w:left="432" w:right="397" w:hanging="432"/>
    </w:pPr>
  </w:style>
  <w:style w:type="character" w:customStyle="1" w:styleId="APEXf9">
    <w:name w:val="APEX Заголовок Поднумерация Знак"/>
    <w:basedOn w:val="APEXa"/>
    <w:link w:val="APEXf8"/>
    <w:rsid w:val="003E6186"/>
    <w:rPr>
      <w:rFonts w:ascii="PT Sans" w:eastAsia="Calibri" w:hAnsi="PT Sans"/>
      <w:caps/>
      <w:sz w:val="22"/>
      <w:szCs w:val="22"/>
      <w:lang w:eastAsia="en-US"/>
    </w:rPr>
  </w:style>
  <w:style w:type="character" w:customStyle="1" w:styleId="fontstyle01">
    <w:name w:val="fontstyle01"/>
    <w:basedOn w:val="a2"/>
    <w:rsid w:val="00B043C6"/>
    <w:rPr>
      <w:rFonts w:ascii="PTSans" w:hAnsi="PTSans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a0"/>
    <w:uiPriority w:val="1"/>
    <w:qFormat/>
    <w:rsid w:val="001B2ABF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5794947E-A3AD-4516-A136-CA26C43BC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17</Pages>
  <Words>4051</Words>
  <Characters>29342</Characters>
  <Application>Microsoft Office Word</Application>
  <DocSecurity>0</DocSecurity>
  <Lines>244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Адейшвили</Manager>
  <Company>ООО "Проектное бюро АПЕКС"</Company>
  <LinksUpToDate>false</LinksUpToDate>
  <CharactersWithSpaces>33327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Максимова</dc:creator>
  <cp:keywords>Стадия П; Раздел ХХ:</cp:keywords>
  <dc:description/>
  <cp:lastModifiedBy>Maksimova Anna</cp:lastModifiedBy>
  <cp:revision>85</cp:revision>
  <cp:lastPrinted>2022-04-29T06:43:00Z</cp:lastPrinted>
  <dcterms:created xsi:type="dcterms:W3CDTF">2021-05-05T16:02:00Z</dcterms:created>
  <dcterms:modified xsi:type="dcterms:W3CDTF">2022-07-12T15:27:00Z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1190-01-ИОС5.2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