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FF6" w:rsidRDefault="004423A8" w:rsidP="008C38CC">
      <w:pPr>
        <w:pStyle w:val="APEX4"/>
        <w:spacing w:after="0"/>
      </w:pPr>
      <w:r w:rsidRPr="00E11F16">
        <w:t>Содержание</w:t>
      </w:r>
    </w:p>
    <w:bookmarkStart w:id="0" w:name="_Toc422999970" w:displacedByCustomXml="next"/>
    <w:bookmarkStart w:id="1" w:name="_Toc422489161" w:displacedByCustomXml="next"/>
    <w:bookmarkStart w:id="2" w:name="_Toc422489140" w:displacedByCustomXml="next"/>
    <w:bookmarkStart w:id="3" w:name="_Toc380754597" w:displacedByCustomXml="next"/>
    <w:bookmarkStart w:id="4" w:name="_Toc378858946" w:displacedByCustomXml="next"/>
    <w:sdt>
      <w:sdtPr>
        <w:rPr>
          <w:rFonts w:ascii="Arial" w:eastAsia="Times New Roman" w:hAnsi="Arial" w:cs="Times New Roman"/>
          <w:bCs w:val="0"/>
          <w:caps w:val="0"/>
          <w:kern w:val="0"/>
          <w:sz w:val="19"/>
          <w:szCs w:val="24"/>
        </w:rPr>
        <w:id w:val="-1964949735"/>
        <w:docPartObj>
          <w:docPartGallery w:val="Table of Contents"/>
          <w:docPartUnique/>
        </w:docPartObj>
      </w:sdtPr>
      <w:sdtEndPr>
        <w:rPr>
          <w:b/>
        </w:rPr>
      </w:sdtEndPr>
      <w:sdtContent>
        <w:p w:rsidR="00CF4052" w:rsidRDefault="00CF4052" w:rsidP="00BF3698">
          <w:pPr>
            <w:pStyle w:val="11"/>
          </w:pPr>
        </w:p>
        <w:p w:rsidR="00AD5447" w:rsidRDefault="006044B8">
          <w:pPr>
            <w:pStyle w:val="11"/>
            <w:rPr>
              <w:rFonts w:asciiTheme="minorHAnsi" w:eastAsiaTheme="minorEastAsia" w:hAnsiTheme="minorHAnsi" w:cstheme="minorBidi"/>
              <w:bCs w:val="0"/>
              <w:caps w:val="0"/>
              <w:noProof/>
              <w:kern w:val="0"/>
              <w:szCs w:val="22"/>
            </w:rPr>
          </w:pPr>
          <w:r>
            <w:rPr>
              <w:lang w:eastAsia="en-US"/>
            </w:rPr>
            <w:fldChar w:fldCharType="begin"/>
          </w:r>
          <w:r>
            <w:rPr>
              <w:lang w:eastAsia="en-US"/>
            </w:rPr>
            <w:instrText xml:space="preserve"> TOC \o "1-2" \h \z \u </w:instrText>
          </w:r>
          <w:r>
            <w:rPr>
              <w:lang w:eastAsia="en-US"/>
            </w:rPr>
            <w:fldChar w:fldCharType="separate"/>
          </w:r>
          <w:hyperlink w:anchor="_Toc102119643" w:history="1">
            <w:r w:rsidR="00AD5447" w:rsidRPr="00D90B68">
              <w:rPr>
                <w:rStyle w:val="ac"/>
                <w:noProof/>
              </w:rPr>
              <w:t>1.</w:t>
            </w:r>
            <w:r w:rsidR="00AD5447">
              <w:rPr>
                <w:rFonts w:asciiTheme="minorHAnsi" w:eastAsiaTheme="minorEastAsia" w:hAnsiTheme="minorHAnsi" w:cstheme="minorBidi"/>
                <w:bCs w:val="0"/>
                <w:caps w:val="0"/>
                <w:noProof/>
                <w:kern w:val="0"/>
                <w:szCs w:val="22"/>
              </w:rPr>
              <w:tab/>
            </w:r>
            <w:r w:rsidR="00AD5447" w:rsidRPr="00D90B68">
              <w:rPr>
                <w:rStyle w:val="ac"/>
                <w:noProof/>
              </w:rPr>
              <w:t>общие положения</w:t>
            </w:r>
            <w:r w:rsidR="00AD5447">
              <w:rPr>
                <w:noProof/>
                <w:webHidden/>
              </w:rPr>
              <w:tab/>
            </w:r>
            <w:r w:rsidR="00AD5447">
              <w:rPr>
                <w:noProof/>
                <w:webHidden/>
              </w:rPr>
              <w:fldChar w:fldCharType="begin"/>
            </w:r>
            <w:r w:rsidR="00AD5447">
              <w:rPr>
                <w:noProof/>
                <w:webHidden/>
              </w:rPr>
              <w:instrText xml:space="preserve"> PAGEREF _Toc102119643 \h </w:instrText>
            </w:r>
            <w:r w:rsidR="00AD5447">
              <w:rPr>
                <w:noProof/>
                <w:webHidden/>
              </w:rPr>
            </w:r>
            <w:r w:rsidR="00AD5447">
              <w:rPr>
                <w:noProof/>
                <w:webHidden/>
              </w:rPr>
              <w:fldChar w:fldCharType="separate"/>
            </w:r>
            <w:r w:rsidR="00D03443">
              <w:rPr>
                <w:noProof/>
                <w:webHidden/>
              </w:rPr>
              <w:t>2</w:t>
            </w:r>
            <w:r w:rsidR="00AD5447">
              <w:rPr>
                <w:noProof/>
                <w:webHidden/>
              </w:rPr>
              <w:fldChar w:fldCharType="end"/>
            </w:r>
          </w:hyperlink>
        </w:p>
        <w:p w:rsidR="00AD5447" w:rsidRDefault="00295061">
          <w:pPr>
            <w:pStyle w:val="23"/>
            <w:rPr>
              <w:rFonts w:asciiTheme="minorHAnsi" w:eastAsiaTheme="minorEastAsia" w:hAnsiTheme="minorHAnsi" w:cstheme="minorBidi"/>
              <w:bCs w:val="0"/>
              <w:iCs w:val="0"/>
              <w:caps w:val="0"/>
              <w:noProof/>
              <w:lang w:eastAsia="ru-RU"/>
            </w:rPr>
          </w:pPr>
          <w:hyperlink w:anchor="_Toc102119644" w:history="1">
            <w:r w:rsidR="00AD5447" w:rsidRPr="00D90B68">
              <w:rPr>
                <w:rStyle w:val="ac"/>
                <w:noProof/>
              </w:rPr>
              <w:t>1.1.</w:t>
            </w:r>
            <w:r w:rsidR="00AD5447">
              <w:rPr>
                <w:rFonts w:asciiTheme="minorHAnsi" w:eastAsiaTheme="minorEastAsia" w:hAnsiTheme="minorHAnsi" w:cstheme="minorBidi"/>
                <w:bCs w:val="0"/>
                <w:iCs w:val="0"/>
                <w:caps w:val="0"/>
                <w:noProof/>
                <w:lang w:eastAsia="ru-RU"/>
              </w:rPr>
              <w:tab/>
            </w:r>
            <w:r w:rsidR="00AD5447" w:rsidRPr="00D90B68">
              <w:rPr>
                <w:rStyle w:val="ac"/>
                <w:noProof/>
              </w:rPr>
              <w:t>Основание для разработки раздела</w:t>
            </w:r>
            <w:r w:rsidR="00AD5447">
              <w:rPr>
                <w:noProof/>
                <w:webHidden/>
              </w:rPr>
              <w:tab/>
            </w:r>
            <w:r w:rsidR="00AD5447">
              <w:rPr>
                <w:noProof/>
                <w:webHidden/>
              </w:rPr>
              <w:fldChar w:fldCharType="begin"/>
            </w:r>
            <w:r w:rsidR="00AD5447">
              <w:rPr>
                <w:noProof/>
                <w:webHidden/>
              </w:rPr>
              <w:instrText xml:space="preserve"> PAGEREF _Toc102119644 \h </w:instrText>
            </w:r>
            <w:r w:rsidR="00AD5447">
              <w:rPr>
                <w:noProof/>
                <w:webHidden/>
              </w:rPr>
            </w:r>
            <w:r w:rsidR="00AD5447">
              <w:rPr>
                <w:noProof/>
                <w:webHidden/>
              </w:rPr>
              <w:fldChar w:fldCharType="separate"/>
            </w:r>
            <w:r w:rsidR="00D03443">
              <w:rPr>
                <w:noProof/>
                <w:webHidden/>
              </w:rPr>
              <w:t>2</w:t>
            </w:r>
            <w:r w:rsidR="00AD5447">
              <w:rPr>
                <w:noProof/>
                <w:webHidden/>
              </w:rPr>
              <w:fldChar w:fldCharType="end"/>
            </w:r>
          </w:hyperlink>
        </w:p>
        <w:p w:rsidR="00AD5447" w:rsidRDefault="00295061">
          <w:pPr>
            <w:pStyle w:val="23"/>
            <w:rPr>
              <w:rFonts w:asciiTheme="minorHAnsi" w:eastAsiaTheme="minorEastAsia" w:hAnsiTheme="minorHAnsi" w:cstheme="minorBidi"/>
              <w:bCs w:val="0"/>
              <w:iCs w:val="0"/>
              <w:caps w:val="0"/>
              <w:noProof/>
              <w:lang w:eastAsia="ru-RU"/>
            </w:rPr>
          </w:pPr>
          <w:hyperlink w:anchor="_Toc102119645" w:history="1">
            <w:r w:rsidR="00AD5447" w:rsidRPr="00D90B68">
              <w:rPr>
                <w:rStyle w:val="ac"/>
                <w:noProof/>
              </w:rPr>
              <w:t>1.2.</w:t>
            </w:r>
            <w:r w:rsidR="00AD5447">
              <w:rPr>
                <w:rFonts w:asciiTheme="minorHAnsi" w:eastAsiaTheme="minorEastAsia" w:hAnsiTheme="minorHAnsi" w:cstheme="minorBidi"/>
                <w:bCs w:val="0"/>
                <w:iCs w:val="0"/>
                <w:caps w:val="0"/>
                <w:noProof/>
                <w:lang w:eastAsia="ru-RU"/>
              </w:rPr>
              <w:tab/>
            </w:r>
            <w:r w:rsidR="00AD5447" w:rsidRPr="00D90B68">
              <w:rPr>
                <w:rStyle w:val="ac"/>
                <w:noProof/>
              </w:rPr>
              <w:t>нормативно-технические документы</w:t>
            </w:r>
            <w:r w:rsidR="00AD5447">
              <w:rPr>
                <w:noProof/>
                <w:webHidden/>
              </w:rPr>
              <w:tab/>
            </w:r>
            <w:r w:rsidR="00AD5447">
              <w:rPr>
                <w:noProof/>
                <w:webHidden/>
              </w:rPr>
              <w:fldChar w:fldCharType="begin"/>
            </w:r>
            <w:r w:rsidR="00AD5447">
              <w:rPr>
                <w:noProof/>
                <w:webHidden/>
              </w:rPr>
              <w:instrText xml:space="preserve"> PAGEREF _Toc102119645 \h </w:instrText>
            </w:r>
            <w:r w:rsidR="00AD5447">
              <w:rPr>
                <w:noProof/>
                <w:webHidden/>
              </w:rPr>
            </w:r>
            <w:r w:rsidR="00AD5447">
              <w:rPr>
                <w:noProof/>
                <w:webHidden/>
              </w:rPr>
              <w:fldChar w:fldCharType="separate"/>
            </w:r>
            <w:r w:rsidR="00D03443">
              <w:rPr>
                <w:noProof/>
                <w:webHidden/>
              </w:rPr>
              <w:t>3</w:t>
            </w:r>
            <w:r w:rsidR="00AD5447">
              <w:rPr>
                <w:noProof/>
                <w:webHidden/>
              </w:rPr>
              <w:fldChar w:fldCharType="end"/>
            </w:r>
          </w:hyperlink>
        </w:p>
        <w:p w:rsidR="00AD5447" w:rsidRDefault="00295061">
          <w:pPr>
            <w:pStyle w:val="11"/>
            <w:rPr>
              <w:rFonts w:asciiTheme="minorHAnsi" w:eastAsiaTheme="minorEastAsia" w:hAnsiTheme="minorHAnsi" w:cstheme="minorBidi"/>
              <w:bCs w:val="0"/>
              <w:caps w:val="0"/>
              <w:noProof/>
              <w:kern w:val="0"/>
              <w:szCs w:val="22"/>
            </w:rPr>
          </w:pPr>
          <w:hyperlink w:anchor="_Toc102119646" w:history="1">
            <w:r w:rsidR="00AD5447" w:rsidRPr="00D90B68">
              <w:rPr>
                <w:rStyle w:val="ac"/>
                <w:noProof/>
              </w:rPr>
              <w:t>2.</w:t>
            </w:r>
            <w:r w:rsidR="00AD5447">
              <w:rPr>
                <w:rFonts w:asciiTheme="minorHAnsi" w:eastAsiaTheme="minorEastAsia" w:hAnsiTheme="minorHAnsi" w:cstheme="minorBidi"/>
                <w:bCs w:val="0"/>
                <w:caps w:val="0"/>
                <w:noProof/>
                <w:kern w:val="0"/>
                <w:szCs w:val="22"/>
              </w:rPr>
              <w:tab/>
            </w:r>
            <w:r w:rsidR="00AD5447" w:rsidRPr="00D90B68">
              <w:rPr>
                <w:rStyle w:val="ac"/>
                <w:noProof/>
              </w:rPr>
              <w:t>Краткая характеристика объекта</w:t>
            </w:r>
            <w:r w:rsidR="00AD5447">
              <w:rPr>
                <w:noProof/>
                <w:webHidden/>
              </w:rPr>
              <w:tab/>
            </w:r>
            <w:r w:rsidR="00AD5447">
              <w:rPr>
                <w:noProof/>
                <w:webHidden/>
              </w:rPr>
              <w:fldChar w:fldCharType="begin"/>
            </w:r>
            <w:r w:rsidR="00AD5447">
              <w:rPr>
                <w:noProof/>
                <w:webHidden/>
              </w:rPr>
              <w:instrText xml:space="preserve"> PAGEREF _Toc102119646 \h </w:instrText>
            </w:r>
            <w:r w:rsidR="00AD5447">
              <w:rPr>
                <w:noProof/>
                <w:webHidden/>
              </w:rPr>
            </w:r>
            <w:r w:rsidR="00AD5447">
              <w:rPr>
                <w:noProof/>
                <w:webHidden/>
              </w:rPr>
              <w:fldChar w:fldCharType="separate"/>
            </w:r>
            <w:r w:rsidR="00D03443">
              <w:rPr>
                <w:noProof/>
                <w:webHidden/>
              </w:rPr>
              <w:t>4</w:t>
            </w:r>
            <w:r w:rsidR="00AD5447">
              <w:rPr>
                <w:noProof/>
                <w:webHidden/>
              </w:rPr>
              <w:fldChar w:fldCharType="end"/>
            </w:r>
          </w:hyperlink>
        </w:p>
        <w:p w:rsidR="00AD5447" w:rsidRDefault="00295061">
          <w:pPr>
            <w:pStyle w:val="11"/>
            <w:rPr>
              <w:rFonts w:asciiTheme="minorHAnsi" w:eastAsiaTheme="minorEastAsia" w:hAnsiTheme="minorHAnsi" w:cstheme="minorBidi"/>
              <w:bCs w:val="0"/>
              <w:caps w:val="0"/>
              <w:noProof/>
              <w:kern w:val="0"/>
              <w:szCs w:val="22"/>
            </w:rPr>
          </w:pPr>
          <w:hyperlink w:anchor="_Toc102119647" w:history="1">
            <w:r w:rsidR="00AD5447" w:rsidRPr="00D90B68">
              <w:rPr>
                <w:rStyle w:val="ac"/>
                <w:noProof/>
              </w:rPr>
              <w:t>3.</w:t>
            </w:r>
            <w:r w:rsidR="00AD5447">
              <w:rPr>
                <w:rFonts w:asciiTheme="minorHAnsi" w:eastAsiaTheme="minorEastAsia" w:hAnsiTheme="minorHAnsi" w:cstheme="minorBidi"/>
                <w:bCs w:val="0"/>
                <w:caps w:val="0"/>
                <w:noProof/>
                <w:kern w:val="0"/>
                <w:szCs w:val="22"/>
              </w:rPr>
              <w:tab/>
            </w:r>
            <w:r w:rsidR="00AD5447" w:rsidRPr="00D90B68">
              <w:rPr>
                <w:rStyle w:val="ac"/>
                <w:noProof/>
              </w:rPr>
              <w:t>Система автоматической пожарной сигнализации</w:t>
            </w:r>
            <w:r w:rsidR="00AD5447">
              <w:rPr>
                <w:noProof/>
                <w:webHidden/>
              </w:rPr>
              <w:tab/>
            </w:r>
            <w:r w:rsidR="00AD5447">
              <w:rPr>
                <w:noProof/>
                <w:webHidden/>
              </w:rPr>
              <w:fldChar w:fldCharType="begin"/>
            </w:r>
            <w:r w:rsidR="00AD5447">
              <w:rPr>
                <w:noProof/>
                <w:webHidden/>
              </w:rPr>
              <w:instrText xml:space="preserve"> PAGEREF _Toc102119647 \h </w:instrText>
            </w:r>
            <w:r w:rsidR="00AD5447">
              <w:rPr>
                <w:noProof/>
                <w:webHidden/>
              </w:rPr>
            </w:r>
            <w:r w:rsidR="00AD5447">
              <w:rPr>
                <w:noProof/>
                <w:webHidden/>
              </w:rPr>
              <w:fldChar w:fldCharType="separate"/>
            </w:r>
            <w:r w:rsidR="00D03443">
              <w:rPr>
                <w:noProof/>
                <w:webHidden/>
              </w:rPr>
              <w:t>7</w:t>
            </w:r>
            <w:r w:rsidR="00AD5447">
              <w:rPr>
                <w:noProof/>
                <w:webHidden/>
              </w:rPr>
              <w:fldChar w:fldCharType="end"/>
            </w:r>
          </w:hyperlink>
        </w:p>
        <w:p w:rsidR="00AD5447" w:rsidRDefault="00295061">
          <w:pPr>
            <w:pStyle w:val="23"/>
            <w:rPr>
              <w:rFonts w:asciiTheme="minorHAnsi" w:eastAsiaTheme="minorEastAsia" w:hAnsiTheme="minorHAnsi" w:cstheme="minorBidi"/>
              <w:bCs w:val="0"/>
              <w:iCs w:val="0"/>
              <w:caps w:val="0"/>
              <w:noProof/>
              <w:lang w:eastAsia="ru-RU"/>
            </w:rPr>
          </w:pPr>
          <w:hyperlink w:anchor="_Toc102119648" w:history="1">
            <w:r w:rsidR="00AD5447" w:rsidRPr="00D90B68">
              <w:rPr>
                <w:rStyle w:val="ac"/>
                <w:noProof/>
              </w:rPr>
              <w:t>3.1.</w:t>
            </w:r>
            <w:r w:rsidR="00AD5447">
              <w:rPr>
                <w:rFonts w:asciiTheme="minorHAnsi" w:eastAsiaTheme="minorEastAsia" w:hAnsiTheme="minorHAnsi" w:cstheme="minorBidi"/>
                <w:bCs w:val="0"/>
                <w:iCs w:val="0"/>
                <w:caps w:val="0"/>
                <w:noProof/>
                <w:lang w:eastAsia="ru-RU"/>
              </w:rPr>
              <w:tab/>
            </w:r>
            <w:r w:rsidR="00AD5447" w:rsidRPr="00D90B68">
              <w:rPr>
                <w:rStyle w:val="ac"/>
                <w:noProof/>
              </w:rPr>
              <w:t>ОСНОВНЫЕ ТЕХНИЧЕСКИЕ РЕШЕНИЯ</w:t>
            </w:r>
            <w:r w:rsidR="00AD5447">
              <w:rPr>
                <w:noProof/>
                <w:webHidden/>
              </w:rPr>
              <w:tab/>
            </w:r>
            <w:r w:rsidR="00AD5447">
              <w:rPr>
                <w:noProof/>
                <w:webHidden/>
              </w:rPr>
              <w:fldChar w:fldCharType="begin"/>
            </w:r>
            <w:r w:rsidR="00AD5447">
              <w:rPr>
                <w:noProof/>
                <w:webHidden/>
              </w:rPr>
              <w:instrText xml:space="preserve"> PAGEREF _Toc102119648 \h </w:instrText>
            </w:r>
            <w:r w:rsidR="00AD5447">
              <w:rPr>
                <w:noProof/>
                <w:webHidden/>
              </w:rPr>
            </w:r>
            <w:r w:rsidR="00AD5447">
              <w:rPr>
                <w:noProof/>
                <w:webHidden/>
              </w:rPr>
              <w:fldChar w:fldCharType="separate"/>
            </w:r>
            <w:r w:rsidR="00D03443">
              <w:rPr>
                <w:noProof/>
                <w:webHidden/>
              </w:rPr>
              <w:t>7</w:t>
            </w:r>
            <w:r w:rsidR="00AD5447">
              <w:rPr>
                <w:noProof/>
                <w:webHidden/>
              </w:rPr>
              <w:fldChar w:fldCharType="end"/>
            </w:r>
          </w:hyperlink>
        </w:p>
        <w:p w:rsidR="00AD5447" w:rsidRDefault="00295061">
          <w:pPr>
            <w:pStyle w:val="11"/>
            <w:rPr>
              <w:rFonts w:asciiTheme="minorHAnsi" w:eastAsiaTheme="minorEastAsia" w:hAnsiTheme="minorHAnsi" w:cstheme="minorBidi"/>
              <w:bCs w:val="0"/>
              <w:caps w:val="0"/>
              <w:noProof/>
              <w:kern w:val="0"/>
              <w:szCs w:val="22"/>
            </w:rPr>
          </w:pPr>
          <w:hyperlink w:anchor="_Toc102119649" w:history="1">
            <w:r w:rsidR="00AD5447" w:rsidRPr="00D90B68">
              <w:rPr>
                <w:rStyle w:val="ac"/>
                <w:noProof/>
              </w:rPr>
              <w:t>4.</w:t>
            </w:r>
            <w:r w:rsidR="00AD5447">
              <w:rPr>
                <w:rFonts w:asciiTheme="minorHAnsi" w:eastAsiaTheme="minorEastAsia" w:hAnsiTheme="minorHAnsi" w:cstheme="minorBidi"/>
                <w:bCs w:val="0"/>
                <w:caps w:val="0"/>
                <w:noProof/>
                <w:kern w:val="0"/>
                <w:szCs w:val="22"/>
              </w:rPr>
              <w:tab/>
            </w:r>
            <w:r w:rsidR="00AD5447" w:rsidRPr="00D90B68">
              <w:rPr>
                <w:rStyle w:val="ac"/>
                <w:noProof/>
              </w:rPr>
              <w:t>АВТОМАТИЗАЦИЯ СИСТЕМ противодымной вентиляции</w:t>
            </w:r>
            <w:r w:rsidR="00AD5447">
              <w:rPr>
                <w:noProof/>
                <w:webHidden/>
              </w:rPr>
              <w:tab/>
            </w:r>
            <w:r w:rsidR="00AD5447">
              <w:rPr>
                <w:noProof/>
                <w:webHidden/>
              </w:rPr>
              <w:fldChar w:fldCharType="begin"/>
            </w:r>
            <w:r w:rsidR="00AD5447">
              <w:rPr>
                <w:noProof/>
                <w:webHidden/>
              </w:rPr>
              <w:instrText xml:space="preserve"> PAGEREF _Toc102119649 \h </w:instrText>
            </w:r>
            <w:r w:rsidR="00AD5447">
              <w:rPr>
                <w:noProof/>
                <w:webHidden/>
              </w:rPr>
            </w:r>
            <w:r w:rsidR="00AD5447">
              <w:rPr>
                <w:noProof/>
                <w:webHidden/>
              </w:rPr>
              <w:fldChar w:fldCharType="separate"/>
            </w:r>
            <w:r w:rsidR="00D03443">
              <w:rPr>
                <w:noProof/>
                <w:webHidden/>
              </w:rPr>
              <w:t>13</w:t>
            </w:r>
            <w:r w:rsidR="00AD5447">
              <w:rPr>
                <w:noProof/>
                <w:webHidden/>
              </w:rPr>
              <w:fldChar w:fldCharType="end"/>
            </w:r>
          </w:hyperlink>
        </w:p>
        <w:p w:rsidR="00AD5447" w:rsidRDefault="00295061">
          <w:pPr>
            <w:pStyle w:val="23"/>
            <w:rPr>
              <w:rFonts w:asciiTheme="minorHAnsi" w:eastAsiaTheme="minorEastAsia" w:hAnsiTheme="minorHAnsi" w:cstheme="minorBidi"/>
              <w:bCs w:val="0"/>
              <w:iCs w:val="0"/>
              <w:caps w:val="0"/>
              <w:noProof/>
              <w:lang w:eastAsia="ru-RU"/>
            </w:rPr>
          </w:pPr>
          <w:hyperlink w:anchor="_Toc102119650" w:history="1">
            <w:r w:rsidR="00AD5447" w:rsidRPr="00D90B68">
              <w:rPr>
                <w:rStyle w:val="ac"/>
                <w:noProof/>
              </w:rPr>
              <w:t>4.1.</w:t>
            </w:r>
            <w:r w:rsidR="00AD5447">
              <w:rPr>
                <w:rFonts w:asciiTheme="minorHAnsi" w:eastAsiaTheme="minorEastAsia" w:hAnsiTheme="minorHAnsi" w:cstheme="minorBidi"/>
                <w:bCs w:val="0"/>
                <w:iCs w:val="0"/>
                <w:caps w:val="0"/>
                <w:noProof/>
                <w:lang w:eastAsia="ru-RU"/>
              </w:rPr>
              <w:tab/>
            </w:r>
            <w:r w:rsidR="00AD5447" w:rsidRPr="00D90B68">
              <w:rPr>
                <w:rStyle w:val="ac"/>
                <w:noProof/>
              </w:rPr>
              <w:t>ОСНОВНЫЕ ТЕХНИЧЕСКИЕ РЕШЕНИЯ</w:t>
            </w:r>
            <w:r w:rsidR="00AD5447">
              <w:rPr>
                <w:noProof/>
                <w:webHidden/>
              </w:rPr>
              <w:tab/>
            </w:r>
            <w:r w:rsidR="00AD5447">
              <w:rPr>
                <w:noProof/>
                <w:webHidden/>
              </w:rPr>
              <w:fldChar w:fldCharType="begin"/>
            </w:r>
            <w:r w:rsidR="00AD5447">
              <w:rPr>
                <w:noProof/>
                <w:webHidden/>
              </w:rPr>
              <w:instrText xml:space="preserve"> PAGEREF _Toc102119650 \h </w:instrText>
            </w:r>
            <w:r w:rsidR="00AD5447">
              <w:rPr>
                <w:noProof/>
                <w:webHidden/>
              </w:rPr>
            </w:r>
            <w:r w:rsidR="00AD5447">
              <w:rPr>
                <w:noProof/>
                <w:webHidden/>
              </w:rPr>
              <w:fldChar w:fldCharType="separate"/>
            </w:r>
            <w:r w:rsidR="00D03443">
              <w:rPr>
                <w:noProof/>
                <w:webHidden/>
              </w:rPr>
              <w:t>13</w:t>
            </w:r>
            <w:r w:rsidR="00AD5447">
              <w:rPr>
                <w:noProof/>
                <w:webHidden/>
              </w:rPr>
              <w:fldChar w:fldCharType="end"/>
            </w:r>
          </w:hyperlink>
        </w:p>
        <w:p w:rsidR="00AD5447" w:rsidRDefault="00295061">
          <w:pPr>
            <w:pStyle w:val="11"/>
            <w:rPr>
              <w:rFonts w:asciiTheme="minorHAnsi" w:eastAsiaTheme="minorEastAsia" w:hAnsiTheme="minorHAnsi" w:cstheme="minorBidi"/>
              <w:bCs w:val="0"/>
              <w:caps w:val="0"/>
              <w:noProof/>
              <w:kern w:val="0"/>
              <w:szCs w:val="22"/>
            </w:rPr>
          </w:pPr>
          <w:hyperlink w:anchor="_Toc102119651" w:history="1">
            <w:r w:rsidR="00AD5447" w:rsidRPr="00D90B68">
              <w:rPr>
                <w:rStyle w:val="ac"/>
                <w:noProof/>
              </w:rPr>
              <w:t>5.</w:t>
            </w:r>
            <w:r w:rsidR="00AD5447">
              <w:rPr>
                <w:rFonts w:asciiTheme="minorHAnsi" w:eastAsiaTheme="minorEastAsia" w:hAnsiTheme="minorHAnsi" w:cstheme="minorBidi"/>
                <w:bCs w:val="0"/>
                <w:caps w:val="0"/>
                <w:noProof/>
                <w:kern w:val="0"/>
                <w:szCs w:val="22"/>
              </w:rPr>
              <w:tab/>
            </w:r>
            <w:r w:rsidR="00AD5447" w:rsidRPr="00D90B68">
              <w:rPr>
                <w:rStyle w:val="ac"/>
                <w:noProof/>
              </w:rPr>
              <w:t>Система оповещения и управления эвакуацией</w:t>
            </w:r>
            <w:r w:rsidR="00AD5447">
              <w:rPr>
                <w:noProof/>
                <w:webHidden/>
              </w:rPr>
              <w:tab/>
            </w:r>
            <w:r w:rsidR="00AD5447">
              <w:rPr>
                <w:noProof/>
                <w:webHidden/>
              </w:rPr>
              <w:fldChar w:fldCharType="begin"/>
            </w:r>
            <w:r w:rsidR="00AD5447">
              <w:rPr>
                <w:noProof/>
                <w:webHidden/>
              </w:rPr>
              <w:instrText xml:space="preserve"> PAGEREF _Toc102119651 \h </w:instrText>
            </w:r>
            <w:r w:rsidR="00AD5447">
              <w:rPr>
                <w:noProof/>
                <w:webHidden/>
              </w:rPr>
            </w:r>
            <w:r w:rsidR="00AD5447">
              <w:rPr>
                <w:noProof/>
                <w:webHidden/>
              </w:rPr>
              <w:fldChar w:fldCharType="separate"/>
            </w:r>
            <w:r w:rsidR="00D03443">
              <w:rPr>
                <w:noProof/>
                <w:webHidden/>
              </w:rPr>
              <w:t>15</w:t>
            </w:r>
            <w:r w:rsidR="00AD5447">
              <w:rPr>
                <w:noProof/>
                <w:webHidden/>
              </w:rPr>
              <w:fldChar w:fldCharType="end"/>
            </w:r>
          </w:hyperlink>
        </w:p>
        <w:p w:rsidR="00AD5447" w:rsidRDefault="00295061">
          <w:pPr>
            <w:pStyle w:val="23"/>
            <w:rPr>
              <w:rFonts w:asciiTheme="minorHAnsi" w:eastAsiaTheme="minorEastAsia" w:hAnsiTheme="minorHAnsi" w:cstheme="minorBidi"/>
              <w:bCs w:val="0"/>
              <w:iCs w:val="0"/>
              <w:caps w:val="0"/>
              <w:noProof/>
              <w:lang w:eastAsia="ru-RU"/>
            </w:rPr>
          </w:pPr>
          <w:hyperlink w:anchor="_Toc102119652" w:history="1">
            <w:r w:rsidR="00AD5447" w:rsidRPr="00D90B68">
              <w:rPr>
                <w:rStyle w:val="ac"/>
                <w:noProof/>
              </w:rPr>
              <w:t>5.1.</w:t>
            </w:r>
            <w:r w:rsidR="00AD5447">
              <w:rPr>
                <w:rFonts w:asciiTheme="minorHAnsi" w:eastAsiaTheme="minorEastAsia" w:hAnsiTheme="minorHAnsi" w:cstheme="minorBidi"/>
                <w:bCs w:val="0"/>
                <w:iCs w:val="0"/>
                <w:caps w:val="0"/>
                <w:noProof/>
                <w:lang w:eastAsia="ru-RU"/>
              </w:rPr>
              <w:tab/>
            </w:r>
            <w:r w:rsidR="00AD5447" w:rsidRPr="00D90B68">
              <w:rPr>
                <w:rStyle w:val="ac"/>
                <w:noProof/>
              </w:rPr>
              <w:t>ОСНОВНЫЕ ТЕХНИЧЕСКИЕ РЕШЕНИЯ</w:t>
            </w:r>
            <w:r w:rsidR="00AD5447">
              <w:rPr>
                <w:noProof/>
                <w:webHidden/>
              </w:rPr>
              <w:tab/>
            </w:r>
            <w:r w:rsidR="00AD5447">
              <w:rPr>
                <w:noProof/>
                <w:webHidden/>
              </w:rPr>
              <w:fldChar w:fldCharType="begin"/>
            </w:r>
            <w:r w:rsidR="00AD5447">
              <w:rPr>
                <w:noProof/>
                <w:webHidden/>
              </w:rPr>
              <w:instrText xml:space="preserve"> PAGEREF _Toc102119652 \h </w:instrText>
            </w:r>
            <w:r w:rsidR="00AD5447">
              <w:rPr>
                <w:noProof/>
                <w:webHidden/>
              </w:rPr>
            </w:r>
            <w:r w:rsidR="00AD5447">
              <w:rPr>
                <w:noProof/>
                <w:webHidden/>
              </w:rPr>
              <w:fldChar w:fldCharType="separate"/>
            </w:r>
            <w:r w:rsidR="00D03443">
              <w:rPr>
                <w:noProof/>
                <w:webHidden/>
              </w:rPr>
              <w:t>15</w:t>
            </w:r>
            <w:r w:rsidR="00AD5447">
              <w:rPr>
                <w:noProof/>
                <w:webHidden/>
              </w:rPr>
              <w:fldChar w:fldCharType="end"/>
            </w:r>
          </w:hyperlink>
        </w:p>
        <w:p w:rsidR="00AD5447" w:rsidRDefault="00295061">
          <w:pPr>
            <w:pStyle w:val="11"/>
            <w:rPr>
              <w:rFonts w:asciiTheme="minorHAnsi" w:eastAsiaTheme="minorEastAsia" w:hAnsiTheme="minorHAnsi" w:cstheme="minorBidi"/>
              <w:bCs w:val="0"/>
              <w:caps w:val="0"/>
              <w:noProof/>
              <w:kern w:val="0"/>
              <w:szCs w:val="22"/>
            </w:rPr>
          </w:pPr>
          <w:hyperlink w:anchor="_Toc102119653" w:history="1">
            <w:r w:rsidR="00AD5447" w:rsidRPr="00D90B68">
              <w:rPr>
                <w:rStyle w:val="ac"/>
                <w:noProof/>
              </w:rPr>
              <w:t>6.</w:t>
            </w:r>
            <w:r w:rsidR="00AD5447">
              <w:rPr>
                <w:rFonts w:asciiTheme="minorHAnsi" w:eastAsiaTheme="minorEastAsia" w:hAnsiTheme="minorHAnsi" w:cstheme="minorBidi"/>
                <w:bCs w:val="0"/>
                <w:caps w:val="0"/>
                <w:noProof/>
                <w:kern w:val="0"/>
                <w:szCs w:val="22"/>
              </w:rPr>
              <w:tab/>
            </w:r>
            <w:r w:rsidR="00AD5447" w:rsidRPr="00D90B68">
              <w:rPr>
                <w:rStyle w:val="ac"/>
                <w:noProof/>
              </w:rPr>
              <w:t>мероприятия по охране труда и технике безопасности</w:t>
            </w:r>
            <w:r w:rsidR="00AD5447">
              <w:rPr>
                <w:noProof/>
                <w:webHidden/>
              </w:rPr>
              <w:tab/>
            </w:r>
            <w:r w:rsidR="00AD5447">
              <w:rPr>
                <w:noProof/>
                <w:webHidden/>
              </w:rPr>
              <w:fldChar w:fldCharType="begin"/>
            </w:r>
            <w:r w:rsidR="00AD5447">
              <w:rPr>
                <w:noProof/>
                <w:webHidden/>
              </w:rPr>
              <w:instrText xml:space="preserve"> PAGEREF _Toc102119653 \h </w:instrText>
            </w:r>
            <w:r w:rsidR="00AD5447">
              <w:rPr>
                <w:noProof/>
                <w:webHidden/>
              </w:rPr>
            </w:r>
            <w:r w:rsidR="00AD5447">
              <w:rPr>
                <w:noProof/>
                <w:webHidden/>
              </w:rPr>
              <w:fldChar w:fldCharType="separate"/>
            </w:r>
            <w:r w:rsidR="00D03443">
              <w:rPr>
                <w:noProof/>
                <w:webHidden/>
              </w:rPr>
              <w:t>18</w:t>
            </w:r>
            <w:r w:rsidR="00AD5447">
              <w:rPr>
                <w:noProof/>
                <w:webHidden/>
              </w:rPr>
              <w:fldChar w:fldCharType="end"/>
            </w:r>
          </w:hyperlink>
        </w:p>
        <w:p w:rsidR="00AD5447" w:rsidRDefault="00295061">
          <w:pPr>
            <w:pStyle w:val="11"/>
            <w:rPr>
              <w:rFonts w:asciiTheme="minorHAnsi" w:eastAsiaTheme="minorEastAsia" w:hAnsiTheme="minorHAnsi" w:cstheme="minorBidi"/>
              <w:bCs w:val="0"/>
              <w:caps w:val="0"/>
              <w:noProof/>
              <w:kern w:val="0"/>
              <w:szCs w:val="22"/>
            </w:rPr>
          </w:pPr>
          <w:hyperlink w:anchor="_Toc102119654" w:history="1">
            <w:r w:rsidR="00AD5447" w:rsidRPr="00D90B68">
              <w:rPr>
                <w:rStyle w:val="ac"/>
                <w:noProof/>
              </w:rPr>
              <w:t>7.</w:t>
            </w:r>
            <w:r w:rsidR="00AD5447">
              <w:rPr>
                <w:rFonts w:asciiTheme="minorHAnsi" w:eastAsiaTheme="minorEastAsia" w:hAnsiTheme="minorHAnsi" w:cstheme="minorBidi"/>
                <w:bCs w:val="0"/>
                <w:caps w:val="0"/>
                <w:noProof/>
                <w:kern w:val="0"/>
                <w:szCs w:val="22"/>
              </w:rPr>
              <w:tab/>
            </w:r>
            <w:r w:rsidR="00AD5447" w:rsidRPr="00D90B68">
              <w:rPr>
                <w:rStyle w:val="ac"/>
                <w:noProof/>
              </w:rPr>
              <w:t>экологическая безопасность</w:t>
            </w:r>
            <w:r w:rsidR="00AD5447">
              <w:rPr>
                <w:noProof/>
                <w:webHidden/>
              </w:rPr>
              <w:tab/>
            </w:r>
            <w:r w:rsidR="00AD5447">
              <w:rPr>
                <w:noProof/>
                <w:webHidden/>
              </w:rPr>
              <w:fldChar w:fldCharType="begin"/>
            </w:r>
            <w:r w:rsidR="00AD5447">
              <w:rPr>
                <w:noProof/>
                <w:webHidden/>
              </w:rPr>
              <w:instrText xml:space="preserve"> PAGEREF _Toc102119654 \h </w:instrText>
            </w:r>
            <w:r w:rsidR="00AD5447">
              <w:rPr>
                <w:noProof/>
                <w:webHidden/>
              </w:rPr>
            </w:r>
            <w:r w:rsidR="00AD5447">
              <w:rPr>
                <w:noProof/>
                <w:webHidden/>
              </w:rPr>
              <w:fldChar w:fldCharType="separate"/>
            </w:r>
            <w:r w:rsidR="00D03443">
              <w:rPr>
                <w:noProof/>
                <w:webHidden/>
              </w:rPr>
              <w:t>19</w:t>
            </w:r>
            <w:r w:rsidR="00AD5447">
              <w:rPr>
                <w:noProof/>
                <w:webHidden/>
              </w:rPr>
              <w:fldChar w:fldCharType="end"/>
            </w:r>
          </w:hyperlink>
        </w:p>
        <w:p w:rsidR="004473FD" w:rsidRPr="00A34C15" w:rsidRDefault="006044B8" w:rsidP="00A34C15">
          <w:pPr>
            <w:rPr>
              <w:b/>
              <w:bCs/>
            </w:rPr>
          </w:pPr>
          <w:r>
            <w:rPr>
              <w:rFonts w:ascii="PT Sans" w:eastAsia="Calibri" w:hAnsi="PT Sans" w:cs="Arial"/>
              <w:kern w:val="28"/>
              <w:sz w:val="22"/>
              <w:szCs w:val="20"/>
              <w:lang w:eastAsia="en-US"/>
            </w:rPr>
            <w:fldChar w:fldCharType="end"/>
          </w:r>
        </w:p>
      </w:sdtContent>
    </w:sdt>
    <w:p w:rsidR="00294420" w:rsidRDefault="00294420" w:rsidP="00314328">
      <w:pPr>
        <w:pStyle w:val="APEX"/>
        <w:numPr>
          <w:ilvl w:val="0"/>
          <w:numId w:val="0"/>
        </w:numPr>
        <w:ind w:left="567" w:hanging="567"/>
      </w:pPr>
    </w:p>
    <w:p w:rsidR="00E13976" w:rsidRDefault="00A537AF" w:rsidP="00E13976">
      <w:pPr>
        <w:pStyle w:val="APEX"/>
      </w:pPr>
      <w:r w:rsidRPr="00294420">
        <w:br w:type="page"/>
      </w:r>
      <w:bookmarkStart w:id="5" w:name="_Toc95318645"/>
      <w:bookmarkStart w:id="6" w:name="_Toc102119643"/>
      <w:bookmarkEnd w:id="4"/>
      <w:bookmarkEnd w:id="3"/>
      <w:bookmarkEnd w:id="2"/>
      <w:bookmarkEnd w:id="1"/>
      <w:bookmarkEnd w:id="0"/>
      <w:r w:rsidR="00E13976">
        <w:lastRenderedPageBreak/>
        <w:t>общие положения</w:t>
      </w:r>
      <w:bookmarkEnd w:id="5"/>
      <w:bookmarkEnd w:id="6"/>
    </w:p>
    <w:p w:rsidR="00E13976" w:rsidRPr="00E857CF" w:rsidRDefault="00E13976" w:rsidP="00E13976">
      <w:pPr>
        <w:pStyle w:val="APEX5"/>
      </w:pPr>
      <w:r>
        <w:t xml:space="preserve">Проектная документация содержит решения </w:t>
      </w:r>
      <w:r w:rsidRPr="00E857CF">
        <w:t>по системам пожарной сигнализации</w:t>
      </w:r>
      <w:r>
        <w:t xml:space="preserve"> и автоматизации противопожарной защиты</w:t>
      </w:r>
      <w:r w:rsidRPr="00E857CF">
        <w:t>, оповещения и управления эвакуацией людей при пожаре проектируемого объекта</w:t>
      </w:r>
      <w:r w:rsidR="00687164">
        <w:t xml:space="preserve"> </w:t>
      </w:r>
      <w:r w:rsidR="00687164" w:rsidRPr="00687164">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687164" w:rsidRPr="00687164">
        <w:t>влд</w:t>
      </w:r>
      <w:proofErr w:type="spellEnd"/>
      <w:r w:rsidR="00687164" w:rsidRPr="00687164">
        <w:t>. 3А, 5А) (Западный административный округ)</w:t>
      </w:r>
      <w:r>
        <w:t xml:space="preserve"> (далее Объект)</w:t>
      </w:r>
      <w:r w:rsidRPr="00E857CF">
        <w:t>.</w:t>
      </w:r>
      <w:r>
        <w:t xml:space="preserve"> </w:t>
      </w:r>
    </w:p>
    <w:p w:rsidR="00E13976" w:rsidRPr="00163A9A" w:rsidRDefault="00E13976" w:rsidP="00E13976">
      <w:pPr>
        <w:pStyle w:val="APEX0"/>
      </w:pPr>
      <w:bookmarkStart w:id="7" w:name="_Toc378858948"/>
      <w:bookmarkStart w:id="8" w:name="_Toc422489162"/>
      <w:bookmarkStart w:id="9" w:name="_Toc422491861"/>
      <w:bookmarkStart w:id="10" w:name="_Toc422999971"/>
      <w:bookmarkStart w:id="11" w:name="_Toc95318646"/>
      <w:bookmarkStart w:id="12" w:name="_Toc102119644"/>
      <w:r w:rsidRPr="008C38CC">
        <w:t>Основание</w:t>
      </w:r>
      <w:r w:rsidRPr="00163A9A">
        <w:t xml:space="preserve"> для </w:t>
      </w:r>
      <w:r w:rsidRPr="008C38CC">
        <w:t>разработки раздела</w:t>
      </w:r>
      <w:bookmarkEnd w:id="7"/>
      <w:bookmarkEnd w:id="8"/>
      <w:bookmarkEnd w:id="9"/>
      <w:bookmarkEnd w:id="10"/>
      <w:bookmarkEnd w:id="11"/>
      <w:bookmarkEnd w:id="12"/>
    </w:p>
    <w:p w:rsidR="00E13976" w:rsidRDefault="00E13976" w:rsidP="00E13976">
      <w:pPr>
        <w:pStyle w:val="APEX5"/>
        <w:rPr>
          <w:rStyle w:val="APEXd"/>
          <w:bCs/>
        </w:rPr>
      </w:pPr>
      <w:r w:rsidRPr="008C38CC">
        <w:rPr>
          <w:rStyle w:val="APEXd"/>
          <w:bCs/>
        </w:rPr>
        <w:t>Основанием для разработки данного раздела проектной документации явля</w:t>
      </w:r>
      <w:r>
        <w:rPr>
          <w:rStyle w:val="APEXd"/>
          <w:bCs/>
        </w:rPr>
        <w:t>ются</w:t>
      </w:r>
    </w:p>
    <w:p w:rsidR="00AD5447" w:rsidRDefault="00AD5447" w:rsidP="005B556F">
      <w:pPr>
        <w:pStyle w:val="APEX1"/>
        <w:numPr>
          <w:ilvl w:val="0"/>
          <w:numId w:val="12"/>
        </w:numPr>
        <w:rPr>
          <w:rStyle w:val="APEXd"/>
          <w:bCs/>
        </w:rPr>
      </w:pPr>
      <w:r w:rsidRPr="00AD5447">
        <w:rPr>
          <w:rStyle w:val="APEXd"/>
          <w:bCs/>
        </w:rPr>
        <w:t>Дог</w:t>
      </w:r>
      <w:r>
        <w:rPr>
          <w:rStyle w:val="APEXd"/>
          <w:bCs/>
        </w:rPr>
        <w:t>овор № 1190.01.80 от 2</w:t>
      </w:r>
      <w:r w:rsidR="00295061">
        <w:rPr>
          <w:rStyle w:val="APEXd"/>
          <w:bCs/>
        </w:rPr>
        <w:t>1 марта 2022</w:t>
      </w:r>
      <w:r>
        <w:rPr>
          <w:rStyle w:val="APEXd"/>
          <w:bCs/>
        </w:rPr>
        <w:t xml:space="preserve"> г.;</w:t>
      </w:r>
    </w:p>
    <w:p w:rsidR="00AD5447" w:rsidRPr="00AD5447" w:rsidRDefault="00AD5447" w:rsidP="005B556F">
      <w:pPr>
        <w:pStyle w:val="APEX1"/>
        <w:numPr>
          <w:ilvl w:val="0"/>
          <w:numId w:val="12"/>
        </w:numPr>
      </w:pPr>
      <w:r w:rsidRPr="00AD5447">
        <w:t>Техническое задание на разработку проектной документации;</w:t>
      </w:r>
    </w:p>
    <w:p w:rsidR="00E13976" w:rsidRPr="00AD5447" w:rsidRDefault="00E13976" w:rsidP="005B556F">
      <w:pPr>
        <w:pStyle w:val="APEX1"/>
        <w:numPr>
          <w:ilvl w:val="0"/>
          <w:numId w:val="12"/>
        </w:numPr>
      </w:pPr>
      <w:r w:rsidRPr="00AD5447">
        <w:t>архитектурно-строительные чертежи;</w:t>
      </w:r>
      <w:r>
        <w:br w:type="page"/>
      </w:r>
    </w:p>
    <w:p w:rsidR="00E13976" w:rsidRPr="00A07336" w:rsidRDefault="00E13976" w:rsidP="00E13976">
      <w:pPr>
        <w:pStyle w:val="APEX0"/>
      </w:pPr>
      <w:bookmarkStart w:id="13" w:name="_Toc95318647"/>
      <w:bookmarkStart w:id="14" w:name="_Toc102119645"/>
      <w:r>
        <w:lastRenderedPageBreak/>
        <w:t>нормативно-технические документы</w:t>
      </w:r>
      <w:bookmarkEnd w:id="13"/>
      <w:bookmarkEnd w:id="14"/>
    </w:p>
    <w:p w:rsidR="00E13976" w:rsidRPr="00762EF4" w:rsidRDefault="00E13976" w:rsidP="00E13976">
      <w:pPr>
        <w:pStyle w:val="APEX5"/>
        <w:rPr>
          <w:rFonts w:eastAsia="Calibri"/>
        </w:rPr>
      </w:pPr>
      <w:r w:rsidRPr="005741F8">
        <w:rPr>
          <w:rFonts w:eastAsia="Calibri"/>
        </w:rPr>
        <w:t>Проектная документация выполняется в соответствии с требованиями следующих нормативных документов</w:t>
      </w:r>
      <w:r w:rsidRPr="00762EF4">
        <w:rPr>
          <w:rFonts w:eastAsia="Calibri"/>
        </w:rPr>
        <w:t>:</w:t>
      </w:r>
    </w:p>
    <w:p w:rsidR="00E13976" w:rsidRDefault="00E13976" w:rsidP="005B556F">
      <w:pPr>
        <w:pStyle w:val="APEX1"/>
        <w:numPr>
          <w:ilvl w:val="0"/>
          <w:numId w:val="12"/>
        </w:numPr>
        <w:ind w:left="1134" w:hanging="567"/>
        <w:rPr>
          <w:rStyle w:val="APEXd"/>
        </w:rPr>
      </w:pPr>
      <w:r w:rsidRPr="009267A9">
        <w:rPr>
          <w:rStyle w:val="APEXd"/>
        </w:rPr>
        <w:t>Постановление правительства РФ от 16 февраля 2008 г. №87 «О составе разделов проектной документации и требования к их содержанию»;</w:t>
      </w:r>
    </w:p>
    <w:p w:rsidR="00E13976" w:rsidRPr="00745DB0" w:rsidRDefault="00E13976" w:rsidP="005B556F">
      <w:pPr>
        <w:pStyle w:val="APEX1"/>
        <w:numPr>
          <w:ilvl w:val="0"/>
          <w:numId w:val="12"/>
        </w:numPr>
        <w:ind w:left="1134" w:hanging="567"/>
        <w:rPr>
          <w:rStyle w:val="APEXd"/>
        </w:rPr>
      </w:pPr>
      <w:r>
        <w:rPr>
          <w:rStyle w:val="APEXd"/>
        </w:rPr>
        <w:t xml:space="preserve">ГОСТ 31565-2012 </w:t>
      </w:r>
      <w:r w:rsidRPr="006744B8">
        <w:rPr>
          <w:rStyle w:val="APEXd"/>
        </w:rPr>
        <w:t>Кабельные изделия. Требования пожарной безопасности (Переиздание)</w:t>
      </w:r>
      <w:r w:rsidRPr="00745DB0">
        <w:rPr>
          <w:rStyle w:val="APEXd"/>
        </w:rPr>
        <w:t>;</w:t>
      </w:r>
    </w:p>
    <w:p w:rsidR="00E13976" w:rsidRDefault="00E13976" w:rsidP="005B556F">
      <w:pPr>
        <w:pStyle w:val="APEX1"/>
        <w:numPr>
          <w:ilvl w:val="0"/>
          <w:numId w:val="12"/>
        </w:numPr>
        <w:ind w:left="1134" w:hanging="567"/>
        <w:rPr>
          <w:rStyle w:val="APEXd"/>
        </w:rPr>
      </w:pPr>
      <w:r>
        <w:rPr>
          <w:rStyle w:val="APEXd"/>
        </w:rPr>
        <w:t xml:space="preserve">ГОСТ Р 21.101-2020 </w:t>
      </w:r>
      <w:r w:rsidRPr="00745DB0">
        <w:rPr>
          <w:rStyle w:val="APEXd"/>
        </w:rPr>
        <w:t>Система проектной документации для строительства. Основные требования к п</w:t>
      </w:r>
      <w:r>
        <w:rPr>
          <w:rStyle w:val="APEXd"/>
        </w:rPr>
        <w:t>роектной и рабочей документации;</w:t>
      </w:r>
    </w:p>
    <w:p w:rsidR="00E13976" w:rsidRPr="00745DB0" w:rsidRDefault="00E13976" w:rsidP="005B556F">
      <w:pPr>
        <w:pStyle w:val="APEX1"/>
        <w:numPr>
          <w:ilvl w:val="0"/>
          <w:numId w:val="12"/>
        </w:numPr>
        <w:ind w:left="1134" w:hanging="567"/>
        <w:rPr>
          <w:rStyle w:val="APEXd"/>
        </w:rPr>
      </w:pPr>
      <w:r>
        <w:rPr>
          <w:rStyle w:val="APEXd"/>
        </w:rPr>
        <w:t xml:space="preserve">СП 3.13130.2009 </w:t>
      </w:r>
      <w:r w:rsidRPr="006744B8">
        <w:rPr>
          <w:rStyle w:val="APEXd"/>
        </w:rPr>
        <w:t>Системы противопожарной защиты. Система оповещения и управления эвакуацией людей при пожаре. Требования пожарной безопасности</w:t>
      </w:r>
      <w:r w:rsidRPr="00745DB0">
        <w:rPr>
          <w:rStyle w:val="APEXd"/>
        </w:rPr>
        <w:t>;</w:t>
      </w:r>
    </w:p>
    <w:p w:rsidR="00E13976" w:rsidRPr="00745DB0" w:rsidRDefault="00E13976" w:rsidP="005B556F">
      <w:pPr>
        <w:pStyle w:val="APEX1"/>
        <w:numPr>
          <w:ilvl w:val="0"/>
          <w:numId w:val="12"/>
        </w:numPr>
        <w:ind w:left="1134" w:hanging="567"/>
        <w:rPr>
          <w:rStyle w:val="APEXd"/>
        </w:rPr>
      </w:pPr>
      <w:r>
        <w:rPr>
          <w:rStyle w:val="APEXd"/>
        </w:rPr>
        <w:t xml:space="preserve">СП 484.1311500.2020 </w:t>
      </w:r>
      <w:r w:rsidRPr="006744B8">
        <w:rPr>
          <w:rStyle w:val="APEXd"/>
        </w:rPr>
        <w:t>Системы противопожарной защиты. Системы пожарной сигнализации и автоматизация систем противопожарной защиты. Нормы и правила проектирования</w:t>
      </w:r>
      <w:r w:rsidRPr="00745DB0">
        <w:rPr>
          <w:rStyle w:val="APEXd"/>
        </w:rPr>
        <w:t>;</w:t>
      </w:r>
    </w:p>
    <w:p w:rsidR="00E13976" w:rsidRPr="00745DB0" w:rsidRDefault="00E13976" w:rsidP="005B556F">
      <w:pPr>
        <w:pStyle w:val="APEX1"/>
        <w:numPr>
          <w:ilvl w:val="0"/>
          <w:numId w:val="12"/>
        </w:numPr>
        <w:ind w:left="1134" w:hanging="567"/>
        <w:rPr>
          <w:rStyle w:val="APEXd"/>
        </w:rPr>
      </w:pPr>
      <w:r>
        <w:rPr>
          <w:rStyle w:val="APEXd"/>
        </w:rPr>
        <w:t xml:space="preserve">СП 256.1325800.2016 </w:t>
      </w:r>
      <w:r w:rsidRPr="006744B8">
        <w:rPr>
          <w:rStyle w:val="APEXd"/>
        </w:rPr>
        <w:t>Электроустановки жилых и общественных зданий. Правила проектирования и монтажа (с Изменениями N 1, 2, 3, 4)</w:t>
      </w:r>
      <w:r w:rsidRPr="00745DB0">
        <w:rPr>
          <w:rStyle w:val="APEXd"/>
        </w:rPr>
        <w:t>;</w:t>
      </w:r>
    </w:p>
    <w:p w:rsidR="00E13976" w:rsidRPr="00745DB0" w:rsidRDefault="00E13976" w:rsidP="005B556F">
      <w:pPr>
        <w:pStyle w:val="APEX1"/>
        <w:numPr>
          <w:ilvl w:val="0"/>
          <w:numId w:val="12"/>
        </w:numPr>
        <w:ind w:left="1134" w:hanging="567"/>
        <w:rPr>
          <w:rStyle w:val="APEXd"/>
        </w:rPr>
      </w:pPr>
      <w:r w:rsidRPr="00745DB0">
        <w:rPr>
          <w:rStyle w:val="APEXd"/>
        </w:rPr>
        <w:t>ПУЭ (изд.7) Прав</w:t>
      </w:r>
      <w:r>
        <w:rPr>
          <w:rStyle w:val="APEXd"/>
        </w:rPr>
        <w:t>ила устройства электроустановок;</w:t>
      </w:r>
    </w:p>
    <w:p w:rsidR="00E13976" w:rsidRPr="005741F8" w:rsidRDefault="00E13976" w:rsidP="005B556F">
      <w:pPr>
        <w:pStyle w:val="APEX1"/>
        <w:numPr>
          <w:ilvl w:val="0"/>
          <w:numId w:val="12"/>
        </w:numPr>
        <w:ind w:left="1134" w:hanging="567"/>
        <w:rPr>
          <w:bCs w:val="0"/>
        </w:rPr>
      </w:pPr>
      <w:r w:rsidRPr="00745DB0">
        <w:rPr>
          <w:rStyle w:val="APEXd"/>
        </w:rPr>
        <w:t xml:space="preserve">СП 486.1311500.2020. </w:t>
      </w:r>
      <w:r w:rsidRPr="005741F8">
        <w:rPr>
          <w:rStyle w:val="APEXd"/>
        </w:rPr>
        <w:t>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r w:rsidRPr="00745DB0">
        <w:rPr>
          <w:rStyle w:val="APEXd"/>
        </w:rPr>
        <w:t>.</w:t>
      </w:r>
      <w:bookmarkStart w:id="15" w:name="_Toc422999973"/>
    </w:p>
    <w:p w:rsidR="00E13976" w:rsidRPr="00745DB0" w:rsidRDefault="00E13976" w:rsidP="00E13976">
      <w:pPr>
        <w:pStyle w:val="APEX5"/>
        <w:ind w:firstLine="0"/>
      </w:pPr>
    </w:p>
    <w:p w:rsidR="00E13976" w:rsidRPr="00163A9A" w:rsidRDefault="00E13976" w:rsidP="00E13976">
      <w:pPr>
        <w:pStyle w:val="APEX"/>
      </w:pPr>
      <w:r>
        <w:br w:type="page"/>
      </w:r>
      <w:bookmarkStart w:id="16" w:name="_Toc71129653"/>
      <w:bookmarkStart w:id="17" w:name="_Toc95318648"/>
      <w:bookmarkStart w:id="18" w:name="_Toc102119646"/>
      <w:bookmarkEnd w:id="15"/>
      <w:r w:rsidRPr="00016FB7">
        <w:lastRenderedPageBreak/>
        <w:t>Краткая характеристика объекта</w:t>
      </w:r>
      <w:bookmarkEnd w:id="16"/>
      <w:bookmarkEnd w:id="17"/>
      <w:bookmarkEnd w:id="18"/>
    </w:p>
    <w:p w:rsidR="00295061" w:rsidRPr="00295061" w:rsidRDefault="00295061" w:rsidP="00295061">
      <w:pPr>
        <w:pStyle w:val="APEX5"/>
        <w:spacing w:before="0" w:line="240" w:lineRule="auto"/>
        <w:ind w:firstLine="709"/>
      </w:pPr>
      <w:r w:rsidRPr="00295061">
        <w:t>Участок ограничен:</w:t>
      </w:r>
    </w:p>
    <w:p w:rsidR="00295061" w:rsidRPr="00295061" w:rsidRDefault="00295061" w:rsidP="00295061">
      <w:pPr>
        <w:pStyle w:val="APEX5"/>
        <w:spacing w:before="0" w:line="240" w:lineRule="auto"/>
        <w:ind w:firstLine="709"/>
      </w:pPr>
      <w:r w:rsidRPr="00295061">
        <w:t xml:space="preserve">  - с северо-востока –проектируемой УДС «Улица местного значения от проектируемого проезда № 1656 до Очаковского шоссе» по адресу: г. Москва, Очаковское шоссе;</w:t>
      </w:r>
    </w:p>
    <w:p w:rsidR="00295061" w:rsidRPr="00295061" w:rsidRDefault="00295061" w:rsidP="00295061">
      <w:pPr>
        <w:pStyle w:val="APEX5"/>
        <w:spacing w:before="0" w:line="240" w:lineRule="auto"/>
        <w:ind w:firstLine="709"/>
      </w:pPr>
      <w:r w:rsidRPr="00295061">
        <w:t>- с юго-востока –проектируемой УДС (проезд № 1656);</w:t>
      </w:r>
    </w:p>
    <w:p w:rsidR="00295061" w:rsidRPr="00295061" w:rsidRDefault="00295061" w:rsidP="00295061">
      <w:pPr>
        <w:pStyle w:val="APEX5"/>
        <w:spacing w:before="0" w:line="240" w:lineRule="auto"/>
        <w:ind w:firstLine="709"/>
      </w:pPr>
      <w:r w:rsidRPr="00295061">
        <w:t>- с юго-запада – участком, свободным от застройки;</w:t>
      </w:r>
    </w:p>
    <w:p w:rsidR="00295061" w:rsidRPr="00295061" w:rsidRDefault="00295061" w:rsidP="00295061">
      <w:pPr>
        <w:pStyle w:val="APEX5"/>
        <w:spacing w:before="0" w:line="240" w:lineRule="auto"/>
        <w:ind w:firstLine="709"/>
      </w:pPr>
      <w:r w:rsidRPr="00295061">
        <w:t>- с северо-запада –примыкает к территории ПК №114а-ЗАО.</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Проектом предусматривается строительство восьми многоквартирных жилых домов (корпусов 20.1, 20.2, 20.3, 20.4, 20.5, 20.6, 20.7, 20.8), прямоугольных в плане, объединенных подземной одноуровневой автостоянкой, с техническим пространством в верхней части здания (высотой менее 1,8 м), с размещением на первых этажах помещений общественного назначения (Ф 4.3, Ф3.5). Верхняя отметка комплекса по парапету надстройки кровли – 82,210.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 20.1 - 25-этажный жилой корпус с габаритами (38,4х 21,0 м) в осях 1.1/12.1-А.1/И.1.</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Корпус 20.2 состоит из двух секций: 1-я секция состоит из 18 этажей, 2-я из 17 этажей. С габаритами (66,0х 16,2 м) в осях 1.2/17.2-А.2/Е.2.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 20.3 - 24-этажный жилой корпус с габаритами (37,95 21,0 м) в осях 1.3/15.3-А.3/Е.3.</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 20.4 - 17-этажный жилой корпус с габаритами 23,4х16,2 в осях 1.4/7.4-А.4/Е.4 со встроено пристроенными одноэтажными частями с габаритами 12,14 х14,185 в осях 1.П-</w:t>
      </w:r>
      <w:proofErr w:type="gramStart"/>
      <w:r w:rsidRPr="00295061">
        <w:rPr>
          <w:rFonts w:eastAsia="Times New Roman" w:cs="Times New Roman"/>
          <w:bCs/>
          <w:lang w:eastAsia="de-DE" w:bidi="ar-SA"/>
        </w:rPr>
        <w:t>2.П</w:t>
      </w:r>
      <w:proofErr w:type="gramEnd"/>
      <w:r w:rsidRPr="00295061">
        <w:rPr>
          <w:rFonts w:eastAsia="Times New Roman" w:cs="Times New Roman"/>
          <w:bCs/>
          <w:lang w:eastAsia="de-DE" w:bidi="ar-SA"/>
        </w:rPr>
        <w:t>/Б.4-Д.4 и с габаритами 11,81х14,525  в осях 4.П-6.П/А.4-Д.4.</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 20.5 - 24</w:t>
      </w:r>
      <w:bookmarkStart w:id="19" w:name="_GoBack"/>
      <w:bookmarkEnd w:id="19"/>
      <w:r w:rsidRPr="00295061">
        <w:rPr>
          <w:rFonts w:eastAsia="Times New Roman" w:cs="Times New Roman"/>
          <w:bCs/>
          <w:lang w:eastAsia="de-DE" w:bidi="ar-SA"/>
        </w:rPr>
        <w:t>-этажный жилой корпус с габаритами (37,95 21,0 м) в осях 1.5/12.5-А.5/Ж5.</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Корпус 20.6 состоит из трех секций: 1-я секция состоит из 18 этажей, 2-я и 3-я из 17 этажей. С габаритами (66,15х 16,2 м) в осях 1.2/17.2-А.2/Е.2.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 20.7 - 25-этажный жилой корпус с габаритами (37,95 21,0 м) в осях 1.7/11.7-А.7/Е.7.</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 20.8 - 18-этажный жилой корпус с габаритами 23,4х16,</w:t>
      </w:r>
      <w:proofErr w:type="gramStart"/>
      <w:r w:rsidRPr="00295061">
        <w:rPr>
          <w:rFonts w:eastAsia="Times New Roman" w:cs="Times New Roman"/>
          <w:bCs/>
          <w:lang w:eastAsia="de-DE" w:bidi="ar-SA"/>
        </w:rPr>
        <w:t>2  в</w:t>
      </w:r>
      <w:proofErr w:type="gramEnd"/>
      <w:r w:rsidRPr="00295061">
        <w:rPr>
          <w:rFonts w:eastAsia="Times New Roman" w:cs="Times New Roman"/>
          <w:bCs/>
          <w:lang w:eastAsia="de-DE" w:bidi="ar-SA"/>
        </w:rPr>
        <w:t xml:space="preserve"> осях 1.8/7.8-А.8/Е.8 со встроенно-пристроенными одноэтажными частями с габаритами (12,14 х14,295) в осях  2.У-2.Т/Б.8-Е.8 и с габаритами (11,9х13,82) в осях 2.Р-2.С/Б.8-Д.8;</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Корпуса объединены общей подземной частью, имеющей габариты 133,675х117,8 м</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Градостроительная посадка комплекса обусловлена формой участка, линиями градостроительного регулирования и функциональным назначением объекта.</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За относительную отметку +0.000 принят уровень пола лобби жилой части корпуса 20.1, что соответствует абсолютной отметке +160.25м</w:t>
      </w:r>
    </w:p>
    <w:p w:rsidR="00295061" w:rsidRPr="00026B2E" w:rsidRDefault="00295061" w:rsidP="00295061">
      <w:pPr>
        <w:pStyle w:val="APEX5"/>
        <w:spacing w:line="240" w:lineRule="auto"/>
      </w:pPr>
      <w:r w:rsidRPr="00026B2E">
        <w:t>Класс пожарной опасности помещений здания:</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Жилые квартиры (Ф 1.3);</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Помещения общественного назначения (Ф 4.3);</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Инженерные помещения (Ф5.1)</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Автостоянка (Ф5.2)</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Мусорокамера (Ф5.2)</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Центр информирования населения (Ф3.5)</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Объединенная диспетчерская служба (Ф3.5)</w:t>
      </w:r>
    </w:p>
    <w:p w:rsidR="00295061" w:rsidRPr="00026B2E" w:rsidRDefault="00295061" w:rsidP="00295061">
      <w:pPr>
        <w:pStyle w:val="af1"/>
        <w:spacing w:before="24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Высота от отметки поверхности проезда для пожарных машин и верхней отметки поручня лоджии квартир последнего этажа у корпуса 20.1 – 75,94 м, у корпуса 20.7 – 74,85 м. Все остальные корпуса имеют меньшую высоту.</w:t>
      </w:r>
    </w:p>
    <w:p w:rsidR="00295061" w:rsidRPr="00295061" w:rsidRDefault="00295061" w:rsidP="00295061">
      <w:pPr>
        <w:spacing w:before="320" w:after="120" w:line="240" w:lineRule="auto"/>
        <w:ind w:firstLine="567"/>
        <w:rPr>
          <w:rFonts w:ascii="PT Sans" w:hAnsi="PT Sans"/>
          <w:bCs/>
          <w:sz w:val="22"/>
          <w:szCs w:val="22"/>
          <w:lang w:eastAsia="de-DE"/>
        </w:rPr>
      </w:pPr>
      <w:r w:rsidRPr="00295061">
        <w:rPr>
          <w:rFonts w:ascii="PT Sans" w:hAnsi="PT Sans"/>
          <w:bCs/>
          <w:sz w:val="22"/>
          <w:szCs w:val="22"/>
          <w:lang w:eastAsia="de-DE"/>
        </w:rPr>
        <w:t>ПОДЗЕМНАЯ ЧАСТЬ ЗДАНИЯ</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Подземная часть имеет один этаж на отметках -6,200; 5,450; -4,700. В объёме подземного этажа размещены следующие помещения: подземная автостоянка (В2), ИТП (Д), насосная хозяйственно-бытового и пожарного водопровода (Д), водомерный узел (Д</w:t>
      </w:r>
      <w:proofErr w:type="gramStart"/>
      <w:r w:rsidRPr="00295061">
        <w:rPr>
          <w:rFonts w:eastAsia="Times New Roman" w:cs="Times New Roman"/>
          <w:bCs/>
          <w:lang w:eastAsia="de-DE" w:bidi="ar-SA"/>
        </w:rPr>
        <w:t>),,</w:t>
      </w:r>
      <w:proofErr w:type="gramEnd"/>
      <w:r w:rsidRPr="00295061">
        <w:rPr>
          <w:rFonts w:eastAsia="Times New Roman" w:cs="Times New Roman"/>
          <w:bCs/>
          <w:lang w:eastAsia="de-DE" w:bidi="ar-SA"/>
        </w:rPr>
        <w:t xml:space="preserve"> </w:t>
      </w:r>
      <w:proofErr w:type="spellStart"/>
      <w:r w:rsidRPr="00295061">
        <w:rPr>
          <w:rFonts w:eastAsia="Times New Roman" w:cs="Times New Roman"/>
          <w:bCs/>
          <w:lang w:eastAsia="de-DE" w:bidi="ar-SA"/>
        </w:rPr>
        <w:t>электрощитовые</w:t>
      </w:r>
      <w:proofErr w:type="spellEnd"/>
      <w:r w:rsidRPr="00295061">
        <w:rPr>
          <w:rFonts w:eastAsia="Times New Roman" w:cs="Times New Roman"/>
          <w:bCs/>
          <w:lang w:eastAsia="de-DE" w:bidi="ar-SA"/>
        </w:rPr>
        <w:t xml:space="preserve"> (В3), </w:t>
      </w:r>
      <w:proofErr w:type="spellStart"/>
      <w:r w:rsidRPr="00295061">
        <w:rPr>
          <w:rFonts w:eastAsia="Times New Roman" w:cs="Times New Roman"/>
          <w:bCs/>
          <w:lang w:eastAsia="de-DE" w:bidi="ar-SA"/>
        </w:rPr>
        <w:t>венткамеры</w:t>
      </w:r>
      <w:proofErr w:type="spellEnd"/>
      <w:r w:rsidRPr="00295061">
        <w:rPr>
          <w:rFonts w:eastAsia="Times New Roman" w:cs="Times New Roman"/>
          <w:bCs/>
          <w:lang w:eastAsia="de-DE" w:bidi="ar-SA"/>
        </w:rPr>
        <w:t xml:space="preserve"> </w:t>
      </w:r>
      <w:proofErr w:type="spellStart"/>
      <w:r w:rsidRPr="00295061">
        <w:rPr>
          <w:rFonts w:eastAsia="Times New Roman" w:cs="Times New Roman"/>
          <w:bCs/>
          <w:lang w:eastAsia="de-DE" w:bidi="ar-SA"/>
        </w:rPr>
        <w:t>общеобменной</w:t>
      </w:r>
      <w:proofErr w:type="spellEnd"/>
      <w:r w:rsidRPr="00295061">
        <w:rPr>
          <w:rFonts w:eastAsia="Times New Roman" w:cs="Times New Roman"/>
          <w:bCs/>
          <w:lang w:eastAsia="de-DE" w:bidi="ar-SA"/>
        </w:rPr>
        <w:t xml:space="preserve"> и </w:t>
      </w:r>
      <w:proofErr w:type="spellStart"/>
      <w:r w:rsidRPr="00295061">
        <w:rPr>
          <w:rFonts w:eastAsia="Times New Roman" w:cs="Times New Roman"/>
          <w:bCs/>
          <w:lang w:eastAsia="de-DE" w:bidi="ar-SA"/>
        </w:rPr>
        <w:t>противодымной</w:t>
      </w:r>
      <w:proofErr w:type="spellEnd"/>
      <w:r w:rsidRPr="00295061">
        <w:rPr>
          <w:rFonts w:eastAsia="Times New Roman" w:cs="Times New Roman"/>
          <w:bCs/>
          <w:lang w:eastAsia="de-DE" w:bidi="ar-SA"/>
        </w:rPr>
        <w:t xml:space="preserve"> вентиляции (Д), помещение уборочного инвентаря (В2), лестничные клетки, и лифтовые холлы. </w:t>
      </w:r>
    </w:p>
    <w:p w:rsidR="00295061" w:rsidRPr="00295061" w:rsidRDefault="00295061" w:rsidP="00295061">
      <w:pPr>
        <w:widowControl w:val="0"/>
        <w:suppressAutoHyphens/>
        <w:spacing w:line="240" w:lineRule="auto"/>
        <w:rPr>
          <w:rFonts w:ascii="PT Sans" w:hAnsi="PT Sans"/>
          <w:bCs/>
          <w:sz w:val="22"/>
          <w:szCs w:val="22"/>
          <w:lang w:eastAsia="de-DE"/>
        </w:rPr>
      </w:pPr>
      <w:r w:rsidRPr="00295061">
        <w:rPr>
          <w:rFonts w:ascii="PT Sans" w:hAnsi="PT Sans"/>
          <w:bCs/>
          <w:sz w:val="22"/>
          <w:szCs w:val="22"/>
          <w:lang w:eastAsia="de-DE"/>
        </w:rPr>
        <w:t xml:space="preserve">Въезд/выезд в подземную автостоянку выполняется по </w:t>
      </w:r>
      <w:proofErr w:type="spellStart"/>
      <w:r w:rsidRPr="00295061">
        <w:rPr>
          <w:rFonts w:ascii="PT Sans" w:hAnsi="PT Sans"/>
          <w:bCs/>
          <w:sz w:val="22"/>
          <w:szCs w:val="22"/>
          <w:lang w:eastAsia="de-DE"/>
        </w:rPr>
        <w:t>криволенейной</w:t>
      </w:r>
      <w:proofErr w:type="spellEnd"/>
      <w:r w:rsidRPr="00295061">
        <w:rPr>
          <w:rFonts w:ascii="PT Sans" w:hAnsi="PT Sans"/>
          <w:bCs/>
          <w:sz w:val="22"/>
          <w:szCs w:val="22"/>
          <w:lang w:eastAsia="de-DE"/>
        </w:rPr>
        <w:t xml:space="preserve"> двупутной изолированной рампе, расположенной в осях 5/18-Е/Н. Связь с наземной частью –производится пятнадцатью лестничными клетками, пятнадцатью лифтами грузоподъемностью 1000 кг, рампой.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Автостоянка на 313 одноуровневых </w:t>
      </w:r>
      <w:proofErr w:type="spellStart"/>
      <w:r w:rsidRPr="00295061">
        <w:rPr>
          <w:rFonts w:eastAsia="Times New Roman" w:cs="Times New Roman"/>
          <w:bCs/>
          <w:lang w:eastAsia="de-DE" w:bidi="ar-SA"/>
        </w:rPr>
        <w:t>машиномест</w:t>
      </w:r>
      <w:proofErr w:type="spellEnd"/>
      <w:r w:rsidRPr="00295061">
        <w:rPr>
          <w:rFonts w:eastAsia="Times New Roman" w:cs="Times New Roman"/>
          <w:bCs/>
          <w:lang w:eastAsia="de-DE" w:bidi="ar-SA"/>
        </w:rPr>
        <w:t xml:space="preserve">. В подземном паркинге </w:t>
      </w:r>
      <w:proofErr w:type="spellStart"/>
      <w:r w:rsidRPr="00295061">
        <w:rPr>
          <w:rFonts w:eastAsia="Times New Roman" w:cs="Times New Roman"/>
          <w:bCs/>
          <w:lang w:eastAsia="de-DE" w:bidi="ar-SA"/>
        </w:rPr>
        <w:t>машиноместа</w:t>
      </w:r>
      <w:proofErr w:type="spellEnd"/>
      <w:r w:rsidRPr="00295061">
        <w:rPr>
          <w:rFonts w:eastAsia="Times New Roman" w:cs="Times New Roman"/>
          <w:bCs/>
          <w:lang w:eastAsia="de-DE" w:bidi="ar-SA"/>
        </w:rPr>
        <w:t xml:space="preserve"> постоянного хранения автомобилей закреплены за индивидуальными владельцами. В подземной автостоянке не предусмотрено размещение </w:t>
      </w:r>
      <w:proofErr w:type="spellStart"/>
      <w:r w:rsidRPr="00295061">
        <w:rPr>
          <w:rFonts w:eastAsia="Times New Roman" w:cs="Times New Roman"/>
          <w:bCs/>
          <w:lang w:eastAsia="de-DE" w:bidi="ar-SA"/>
        </w:rPr>
        <w:t>машиномест</w:t>
      </w:r>
      <w:proofErr w:type="spellEnd"/>
      <w:r w:rsidRPr="00295061">
        <w:rPr>
          <w:rFonts w:eastAsia="Times New Roman" w:cs="Times New Roman"/>
          <w:bCs/>
          <w:lang w:eastAsia="de-DE" w:bidi="ar-SA"/>
        </w:rPr>
        <w:t xml:space="preserve"> для автомашин МГН (включая М4).  Для размещения машин МГН предусмотрены открытые плоскостные стоянки в границах земельного участка</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Автостоянка разделена на пожарные отсеки, площадью до 3000 м2 </w:t>
      </w:r>
      <w:proofErr w:type="spellStart"/>
      <w:r w:rsidRPr="00295061">
        <w:rPr>
          <w:rFonts w:eastAsia="Times New Roman" w:cs="Times New Roman"/>
          <w:bCs/>
          <w:lang w:eastAsia="de-DE" w:bidi="ar-SA"/>
        </w:rPr>
        <w:t>протиповожарными</w:t>
      </w:r>
      <w:proofErr w:type="spellEnd"/>
      <w:r w:rsidRPr="00295061">
        <w:rPr>
          <w:rFonts w:eastAsia="Times New Roman" w:cs="Times New Roman"/>
          <w:bCs/>
          <w:lang w:eastAsia="de-DE" w:bidi="ar-SA"/>
        </w:rPr>
        <w:t xml:space="preserve"> стенами I типа. Изолированная двупутная прямолинейная рампа выделена в отдельный пожарный отсек. Ширина каждой полосы рампы не менее 3500 мм.</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Предел огнестойкости перекрытий над техническими помещениями предусматривается не менее REI 60 (не участвует в общей устойчивости и геометрической неизменяемости здания). Перекрытие над </w:t>
      </w:r>
      <w:proofErr w:type="spellStart"/>
      <w:r w:rsidRPr="00295061">
        <w:rPr>
          <w:rFonts w:eastAsia="Times New Roman" w:cs="Times New Roman"/>
          <w:bCs/>
          <w:lang w:eastAsia="de-DE" w:bidi="ar-SA"/>
        </w:rPr>
        <w:t>техпространствами</w:t>
      </w:r>
      <w:proofErr w:type="spellEnd"/>
      <w:r w:rsidRPr="00295061">
        <w:rPr>
          <w:rFonts w:eastAsia="Times New Roman" w:cs="Times New Roman"/>
          <w:bCs/>
          <w:lang w:eastAsia="de-DE" w:bidi="ar-SA"/>
        </w:rPr>
        <w:t xml:space="preserve">, расположенными в пожарном отсеке автостоянки (между подземным и первым этажами), предусматривается противопожарным 1-го типа. Все коммуникации в </w:t>
      </w:r>
      <w:proofErr w:type="spellStart"/>
      <w:r w:rsidRPr="00295061">
        <w:rPr>
          <w:rFonts w:eastAsia="Times New Roman" w:cs="Times New Roman"/>
          <w:bCs/>
          <w:lang w:eastAsia="de-DE" w:bidi="ar-SA"/>
        </w:rPr>
        <w:t>техпространствах</w:t>
      </w:r>
      <w:proofErr w:type="spellEnd"/>
      <w:r w:rsidRPr="00295061">
        <w:rPr>
          <w:rFonts w:eastAsia="Times New Roman" w:cs="Times New Roman"/>
          <w:bCs/>
          <w:lang w:eastAsia="de-DE" w:bidi="ar-SA"/>
        </w:rPr>
        <w:t xml:space="preserve">, расположенных в объёме подземного этажа, предусматриваются из материалов НГ. Доступ в </w:t>
      </w:r>
      <w:proofErr w:type="spellStart"/>
      <w:r w:rsidRPr="00295061">
        <w:rPr>
          <w:rFonts w:eastAsia="Times New Roman" w:cs="Times New Roman"/>
          <w:bCs/>
          <w:lang w:eastAsia="de-DE" w:bidi="ar-SA"/>
        </w:rPr>
        <w:t>техпространства</w:t>
      </w:r>
      <w:proofErr w:type="spellEnd"/>
      <w:r w:rsidRPr="00295061">
        <w:rPr>
          <w:rFonts w:eastAsia="Times New Roman" w:cs="Times New Roman"/>
          <w:bCs/>
          <w:lang w:eastAsia="de-DE" w:bidi="ar-SA"/>
        </w:rPr>
        <w:t xml:space="preserve"> предусматривается исключительно для обслуживания и ремонта расположенных в них инженерных коммуникаций.</w:t>
      </w:r>
    </w:p>
    <w:p w:rsidR="00295061" w:rsidRPr="00295061" w:rsidRDefault="00295061" w:rsidP="00295061">
      <w:pPr>
        <w:pStyle w:val="af1"/>
        <w:tabs>
          <w:tab w:val="left" w:pos="2820"/>
          <w:tab w:val="left" w:pos="2821"/>
        </w:tabs>
        <w:spacing w:before="119" w:line="240" w:lineRule="auto"/>
        <w:ind w:left="426"/>
        <w:rPr>
          <w:rFonts w:ascii="PT Sans" w:eastAsia="Times New Roman" w:hAnsi="PT Sans" w:cs="Times New Roman"/>
          <w:bCs/>
          <w:sz w:val="22"/>
          <w:szCs w:val="22"/>
          <w:lang w:val="ru-RU"/>
        </w:rPr>
      </w:pPr>
      <w:r w:rsidRPr="00295061">
        <w:rPr>
          <w:rFonts w:ascii="PT Sans" w:eastAsia="Times New Roman" w:hAnsi="PT Sans" w:cs="Times New Roman"/>
          <w:bCs/>
          <w:sz w:val="22"/>
          <w:szCs w:val="22"/>
          <w:lang w:val="ru-RU"/>
        </w:rPr>
        <w:t xml:space="preserve">С обеих сторон проезжей части рампы предусмотрены </w:t>
      </w:r>
      <w:proofErr w:type="spellStart"/>
      <w:r w:rsidRPr="00295061">
        <w:rPr>
          <w:rFonts w:ascii="PT Sans" w:eastAsia="Times New Roman" w:hAnsi="PT Sans" w:cs="Times New Roman"/>
          <w:bCs/>
          <w:sz w:val="22"/>
          <w:szCs w:val="22"/>
          <w:lang w:val="ru-RU"/>
        </w:rPr>
        <w:t>колесоотбойные</w:t>
      </w:r>
      <w:proofErr w:type="spellEnd"/>
      <w:r w:rsidRPr="00295061">
        <w:rPr>
          <w:rFonts w:ascii="PT Sans" w:eastAsia="Times New Roman" w:hAnsi="PT Sans" w:cs="Times New Roman"/>
          <w:bCs/>
          <w:sz w:val="22"/>
          <w:szCs w:val="22"/>
          <w:lang w:val="ru-RU"/>
        </w:rPr>
        <w:t xml:space="preserve"> устройства высотой не менее 0,1 м и шириной 0,125 м, средний барьер в местах отсутствия ж/б стены высотой 0,15м и </w:t>
      </w:r>
      <w:proofErr w:type="spellStart"/>
      <w:r w:rsidRPr="00295061">
        <w:rPr>
          <w:rFonts w:ascii="PT Sans" w:eastAsia="Times New Roman" w:hAnsi="PT Sans" w:cs="Times New Roman"/>
          <w:bCs/>
          <w:sz w:val="22"/>
          <w:szCs w:val="22"/>
          <w:lang w:val="ru-RU"/>
        </w:rPr>
        <w:t>и</w:t>
      </w:r>
      <w:proofErr w:type="spellEnd"/>
      <w:r w:rsidRPr="00295061">
        <w:rPr>
          <w:rFonts w:ascii="PT Sans" w:eastAsia="Times New Roman" w:hAnsi="PT Sans" w:cs="Times New Roman"/>
          <w:bCs/>
          <w:sz w:val="22"/>
          <w:szCs w:val="22"/>
          <w:lang w:val="ru-RU"/>
        </w:rPr>
        <w:t xml:space="preserve"> шириной 0,5 м.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Высота помещений хранения автомобилей от пола до низа выступающих конструкций, подвесного оборудования и т.д. предусмотрена на минус 1 этаже:</w:t>
      </w:r>
    </w:p>
    <w:p w:rsidR="00295061" w:rsidRPr="00026B2E" w:rsidRDefault="00295061" w:rsidP="00295061">
      <w:pPr>
        <w:pStyle w:val="af1"/>
        <w:numPr>
          <w:ilvl w:val="0"/>
          <w:numId w:val="13"/>
        </w:numPr>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высота в местах проездов автомобилей, а также на местах хранения автомобилей на всей автостоянке, включая рампу - не менее 2,2 м, с учетом того что наиболее высоким легковым автомобилем, размещаемым на м.м., на территории автостоянки, высотой не более 2,0 м.</w:t>
      </w:r>
    </w:p>
    <w:p w:rsidR="00295061" w:rsidRDefault="00295061" w:rsidP="00295061">
      <w:pPr>
        <w:pStyle w:val="af1"/>
        <w:spacing w:before="120" w:line="240" w:lineRule="auto"/>
        <w:ind w:left="426"/>
        <w:rPr>
          <w:rFonts w:ascii="PT Sans" w:eastAsia="Times New Roman" w:hAnsi="PT Sans" w:cs="Times New Roman"/>
          <w:bCs/>
          <w:sz w:val="22"/>
          <w:szCs w:val="22"/>
          <w:lang w:val="ru-RU"/>
        </w:rPr>
      </w:pPr>
      <w:r w:rsidRPr="00026B2E">
        <w:rPr>
          <w:rFonts w:ascii="PT Sans" w:eastAsia="Times New Roman" w:hAnsi="PT Sans" w:cs="Times New Roman"/>
          <w:bCs/>
          <w:sz w:val="22"/>
          <w:szCs w:val="22"/>
          <w:lang w:val="ru-RU"/>
        </w:rPr>
        <w:t>Удаление дождевых стоков с кровли рампы осуществляется посредством наружного организованного водостока.</w:t>
      </w:r>
    </w:p>
    <w:p w:rsidR="00295061" w:rsidRPr="00295061" w:rsidRDefault="00295061" w:rsidP="00295061">
      <w:pPr>
        <w:pStyle w:val="af1"/>
        <w:tabs>
          <w:tab w:val="left" w:pos="0"/>
        </w:tabs>
        <w:spacing w:before="120" w:line="240" w:lineRule="auto"/>
        <w:ind w:hanging="142"/>
        <w:rPr>
          <w:rFonts w:ascii="PT Sans" w:eastAsia="Times New Roman" w:hAnsi="PT Sans" w:cs="Times New Roman"/>
          <w:bCs/>
          <w:sz w:val="22"/>
          <w:szCs w:val="22"/>
          <w:lang w:val="ru-RU"/>
        </w:rPr>
      </w:pPr>
      <w:r w:rsidRPr="00295061">
        <w:rPr>
          <w:rFonts w:ascii="PT Sans" w:eastAsia="Times New Roman" w:hAnsi="PT Sans" w:cs="Times New Roman"/>
          <w:bCs/>
          <w:sz w:val="22"/>
          <w:szCs w:val="22"/>
          <w:lang w:val="ru-RU"/>
        </w:rPr>
        <w:t>В каждом пожарном отсеке расположено не менее 2 рассредоточенных эвакуационных выходов в лестничные клетки, ведущие непосредственно наружу. Ширина марша не менее 1,2 м. Расстояния от наиболее удаленных мест хранения автомобилей, расположенных между эвакуационными выходами до ближайшего эвакуационного выхода не превышает 40 м, в тупиковой части не превышает 20 м. Сообщение между смежными пожарными отсеками (в том числе рампа) для хранения автомобилей предусмотрено через проемы с заполнением воротами с пределом огнестойкости не менее EI60.</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 Для предотвращения растекания топлива перед каждыми воротами предусмотрены лотки, в каждом пожарном отсеке водосборные лотки для отвода воды при пожаротушении.</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Эвакуация МГН осуществляется в </w:t>
      </w:r>
      <w:proofErr w:type="spellStart"/>
      <w:r w:rsidRPr="00295061">
        <w:rPr>
          <w:rFonts w:eastAsia="Times New Roman" w:cs="Times New Roman"/>
          <w:bCs/>
          <w:lang w:eastAsia="de-DE" w:bidi="ar-SA"/>
        </w:rPr>
        <w:t>пожаробезопасную</w:t>
      </w:r>
      <w:proofErr w:type="spellEnd"/>
      <w:r w:rsidRPr="00295061">
        <w:rPr>
          <w:rFonts w:eastAsia="Times New Roman" w:cs="Times New Roman"/>
          <w:bCs/>
          <w:lang w:eastAsia="de-DE" w:bidi="ar-SA"/>
        </w:rPr>
        <w:t xml:space="preserve"> зону, расположенную в непосредственной близости от лифтов с функцией перевозки пожарных подразделений.</w:t>
      </w:r>
    </w:p>
    <w:p w:rsidR="00295061" w:rsidRPr="00295061" w:rsidRDefault="00295061" w:rsidP="00295061">
      <w:pPr>
        <w:spacing w:before="320" w:after="120" w:line="240" w:lineRule="auto"/>
        <w:ind w:firstLine="567"/>
        <w:rPr>
          <w:rFonts w:ascii="PT Sans" w:hAnsi="PT Sans"/>
          <w:bCs/>
          <w:sz w:val="22"/>
          <w:szCs w:val="22"/>
          <w:lang w:eastAsia="de-DE"/>
        </w:rPr>
      </w:pPr>
      <w:r w:rsidRPr="00295061">
        <w:rPr>
          <w:rFonts w:ascii="PT Sans" w:hAnsi="PT Sans"/>
          <w:bCs/>
          <w:sz w:val="22"/>
          <w:szCs w:val="22"/>
          <w:lang w:eastAsia="de-DE"/>
        </w:rPr>
        <w:t xml:space="preserve">НАДЗЕМНАЯ ЧАСТЬ ЗДАНИЯ </w:t>
      </w:r>
    </w:p>
    <w:p w:rsidR="00295061" w:rsidRPr="00295061" w:rsidRDefault="00295061" w:rsidP="00295061">
      <w:pPr>
        <w:widowControl w:val="0"/>
        <w:suppressAutoHyphens/>
        <w:spacing w:line="240" w:lineRule="auto"/>
        <w:rPr>
          <w:rFonts w:ascii="PT Sans" w:hAnsi="PT Sans"/>
          <w:bCs/>
          <w:sz w:val="22"/>
          <w:szCs w:val="22"/>
          <w:lang w:eastAsia="de-DE"/>
        </w:rPr>
      </w:pPr>
      <w:r w:rsidRPr="00295061">
        <w:rPr>
          <w:rFonts w:ascii="PT Sans" w:hAnsi="PT Sans"/>
          <w:bCs/>
          <w:sz w:val="22"/>
          <w:szCs w:val="22"/>
          <w:lang w:eastAsia="de-DE"/>
        </w:rPr>
        <w:t xml:space="preserve">На </w:t>
      </w:r>
      <w:proofErr w:type="spellStart"/>
      <w:r w:rsidRPr="00295061">
        <w:rPr>
          <w:rFonts w:ascii="PT Sans" w:hAnsi="PT Sans"/>
          <w:bCs/>
          <w:sz w:val="22"/>
          <w:szCs w:val="22"/>
          <w:lang w:eastAsia="de-DE"/>
        </w:rPr>
        <w:t>отм</w:t>
      </w:r>
      <w:proofErr w:type="spellEnd"/>
      <w:r w:rsidRPr="00295061">
        <w:rPr>
          <w:rFonts w:ascii="PT Sans" w:hAnsi="PT Sans"/>
          <w:bCs/>
          <w:sz w:val="22"/>
          <w:szCs w:val="22"/>
          <w:lang w:eastAsia="de-DE"/>
        </w:rPr>
        <w:t xml:space="preserve">. минус 0,120-0,150 (в корпусе 20.1), 0,350-0,850 (в секции 1 корпуса 20.2), 0,980-2,200 (в секции 2 корпуса 20.2), 2,850-3,300 (в корпусе 20.3), 2,650-2,700 (в корпусе 20.4), 2,550-2,950 (в корпусе 20.5), 0,800-1,150 (в секции 1 корпуса 20.6), 1,200-1,550 (в секции 2 корпуса 20.6), 1,600-1,950 (в секции 3 корпуса 20.6), 0,450-0,750 (в корпусе 20.7), 0,180-0,400 (в корпусе 20.8) – входной группы с тамбурами, лобби, колясочной, помещения консьержа с санузлом, помещения уборочного инвентаря, помещений без конкретной технологии (БКТ Ф 4.3) с универсальным санузлом и помещением уборочного инвентаря (в каждом), </w:t>
      </w:r>
      <w:proofErr w:type="spellStart"/>
      <w:r w:rsidRPr="00295061">
        <w:rPr>
          <w:rFonts w:ascii="PT Sans" w:hAnsi="PT Sans"/>
          <w:bCs/>
          <w:sz w:val="22"/>
          <w:szCs w:val="22"/>
          <w:lang w:eastAsia="de-DE"/>
        </w:rPr>
        <w:t>мусоросборной</w:t>
      </w:r>
      <w:proofErr w:type="spellEnd"/>
      <w:r w:rsidRPr="00295061">
        <w:rPr>
          <w:rFonts w:ascii="PT Sans" w:hAnsi="PT Sans"/>
          <w:bCs/>
          <w:sz w:val="22"/>
          <w:szCs w:val="22"/>
          <w:lang w:eastAsia="de-DE"/>
        </w:rPr>
        <w:t xml:space="preserve"> камеры (в каждом корпусе и секции); </w:t>
      </w:r>
      <w:proofErr w:type="spellStart"/>
      <w:r w:rsidRPr="00295061">
        <w:rPr>
          <w:rFonts w:ascii="PT Sans" w:hAnsi="PT Sans"/>
          <w:bCs/>
          <w:sz w:val="22"/>
          <w:szCs w:val="22"/>
          <w:lang w:eastAsia="de-DE"/>
        </w:rPr>
        <w:t>электрощитовых</w:t>
      </w:r>
      <w:proofErr w:type="spellEnd"/>
      <w:r w:rsidRPr="00295061">
        <w:rPr>
          <w:rFonts w:ascii="PT Sans" w:hAnsi="PT Sans"/>
          <w:bCs/>
          <w:sz w:val="22"/>
          <w:szCs w:val="22"/>
          <w:lang w:eastAsia="de-DE"/>
        </w:rPr>
        <w:t xml:space="preserve"> (в корпусах 20.1, 20.2 (в секции 2), 20.3, 20.5, 20.6 (в секциях 1 и 3), 20.7); помещений СС (в корпусах 20.1, 20.2 (в секции 1), 20.3, 20.4, 20.5, 20.6 (в секции 3), 20.7, 20.8); КП МПТЦ (в корпусах 20.1, 20.2 (в секции 2), 20.3, 20.4, 20.5, 20.6 (в секции 2), 20.7, 20.8; группы помещений ЦИН (Ф3.5) с санузлами (в том числе универсальным), помещением уборочного инвентаря, комнатой персонала (в корпусе 20.3) группы помещений ОДС (Ф3.5)  с тамбуром, санузлами (в том числе универсальным), служебно-бытовыми помещениями, помещением службы безопасности, диспетчерской, ЦТУС, помещениями инженеров и технического персонала (в корпусе 20.5).</w:t>
      </w:r>
    </w:p>
    <w:p w:rsidR="00295061" w:rsidRPr="00295061" w:rsidRDefault="00295061" w:rsidP="00295061">
      <w:pPr>
        <w:widowControl w:val="0"/>
        <w:suppressAutoHyphens/>
        <w:spacing w:line="240" w:lineRule="auto"/>
        <w:rPr>
          <w:rFonts w:ascii="PT Sans" w:hAnsi="PT Sans"/>
          <w:bCs/>
          <w:sz w:val="22"/>
          <w:szCs w:val="22"/>
          <w:lang w:eastAsia="de-DE"/>
        </w:rPr>
      </w:pPr>
      <w:r w:rsidRPr="00295061">
        <w:rPr>
          <w:rFonts w:ascii="PT Sans" w:hAnsi="PT Sans"/>
          <w:bCs/>
          <w:sz w:val="22"/>
          <w:szCs w:val="22"/>
          <w:lang w:eastAsia="de-DE"/>
        </w:rPr>
        <w:t xml:space="preserve">На </w:t>
      </w:r>
      <w:proofErr w:type="spellStart"/>
      <w:r w:rsidRPr="00295061">
        <w:rPr>
          <w:rFonts w:ascii="PT Sans" w:hAnsi="PT Sans"/>
          <w:bCs/>
          <w:sz w:val="22"/>
          <w:szCs w:val="22"/>
          <w:lang w:eastAsia="de-DE"/>
        </w:rPr>
        <w:t>отм</w:t>
      </w:r>
      <w:proofErr w:type="spellEnd"/>
      <w:r w:rsidRPr="00295061">
        <w:rPr>
          <w:rFonts w:ascii="PT Sans" w:hAnsi="PT Sans"/>
          <w:bCs/>
          <w:sz w:val="22"/>
          <w:szCs w:val="22"/>
          <w:lang w:eastAsia="de-DE"/>
        </w:rPr>
        <w:t>. 4,470 (в осях «4.П-</w:t>
      </w:r>
      <w:proofErr w:type="gramStart"/>
      <w:r w:rsidRPr="00295061">
        <w:rPr>
          <w:rFonts w:ascii="PT Sans" w:hAnsi="PT Sans"/>
          <w:bCs/>
          <w:sz w:val="22"/>
          <w:szCs w:val="22"/>
          <w:lang w:eastAsia="de-DE"/>
        </w:rPr>
        <w:t>6.П</w:t>
      </w:r>
      <w:proofErr w:type="gramEnd"/>
      <w:r w:rsidRPr="00295061">
        <w:rPr>
          <w:rFonts w:ascii="PT Sans" w:hAnsi="PT Sans"/>
          <w:bCs/>
          <w:sz w:val="22"/>
          <w:szCs w:val="22"/>
          <w:lang w:eastAsia="de-DE"/>
        </w:rPr>
        <w:t xml:space="preserve">/Г.4-Д.4» корпуса 20.4) – помещения охраны с санузлом и душевой. Высота первого этажа принята минимум 4,15 – БКТ и 3,8 м - МОП от пола до пола 2 этажа (не менее 3,85 м – БКТ и 3,5 м – МОП от пол до потолка). В секции1 корпуса 20.6 есть локальные понижения, высота от пола до потолка в этих местах– 3.1 м. Высота типового этажа принята 3,0 м от пола, до пола следующего этажа.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Габаритные размеры входных тамбуров: в жилую часть – не менее 2450 х 2570мм, в помещения БКТ и ЦИН – 2200 х 2450мм.</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В корпусах 20.1, 20. 7 с 2 по 25 этажи, в корпусах 20.3, 20.5 с 2 по 24 этажи, в корпусах 20.2 секции 1, 20.6 секции 1, 20.8 с 2 по 18 этажи, в корпусах 20.2 секции 2, 20.6 секциях 2 и 3, 20.4 с 2 по 17 этажи расположены жилые квартиры. Высота жилого этажа (от </w:t>
      </w:r>
      <w:proofErr w:type="spellStart"/>
      <w:r w:rsidRPr="00295061">
        <w:rPr>
          <w:rFonts w:eastAsia="Times New Roman" w:cs="Times New Roman"/>
          <w:bCs/>
          <w:lang w:eastAsia="de-DE" w:bidi="ar-SA"/>
        </w:rPr>
        <w:t>отм</w:t>
      </w:r>
      <w:proofErr w:type="spellEnd"/>
      <w:r w:rsidRPr="00295061">
        <w:rPr>
          <w:rFonts w:eastAsia="Times New Roman" w:cs="Times New Roman"/>
          <w:bCs/>
          <w:lang w:eastAsia="de-DE" w:bidi="ar-SA"/>
        </w:rPr>
        <w:t xml:space="preserve">. ч. пола до </w:t>
      </w:r>
      <w:proofErr w:type="spellStart"/>
      <w:r w:rsidRPr="00295061">
        <w:rPr>
          <w:rFonts w:eastAsia="Times New Roman" w:cs="Times New Roman"/>
          <w:bCs/>
          <w:lang w:eastAsia="de-DE" w:bidi="ar-SA"/>
        </w:rPr>
        <w:t>отм</w:t>
      </w:r>
      <w:proofErr w:type="spellEnd"/>
      <w:r w:rsidRPr="00295061">
        <w:rPr>
          <w:rFonts w:eastAsia="Times New Roman" w:cs="Times New Roman"/>
          <w:bCs/>
          <w:lang w:eastAsia="de-DE" w:bidi="ar-SA"/>
        </w:rPr>
        <w:t xml:space="preserve">. ч. пола) – 3.0 м, высота от чистого пола до потолка – 2680мм.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Количество и типы квартиры выполнены согласно заданию Московского Фонда Реновации. Общее число квартир 1247 шт., из них: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1-комнатных – 571</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2-комнатных – 451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3-комнатных - 220</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4-комнатных – 5 </w:t>
      </w:r>
    </w:p>
    <w:p w:rsidR="00295061" w:rsidRPr="00295061" w:rsidRDefault="00295061" w:rsidP="00295061">
      <w:pPr>
        <w:pStyle w:val="TableParagraph"/>
        <w:tabs>
          <w:tab w:val="left" w:pos="2820"/>
          <w:tab w:val="left" w:pos="2821"/>
        </w:tabs>
        <w:spacing w:before="119"/>
        <w:rPr>
          <w:rFonts w:eastAsia="Times New Roman" w:cs="Times New Roman"/>
          <w:bCs/>
          <w:lang w:eastAsia="de-DE" w:bidi="ar-SA"/>
        </w:rPr>
      </w:pPr>
      <w:r w:rsidRPr="00295061">
        <w:rPr>
          <w:rFonts w:eastAsia="Times New Roman" w:cs="Times New Roman"/>
          <w:bCs/>
          <w:lang w:eastAsia="de-DE" w:bidi="ar-SA"/>
        </w:rPr>
        <w:t xml:space="preserve">Машинные помещения лифтов и помещения щитов управления корпусов 20.3, 20.5, 20.7 расположены на </w:t>
      </w:r>
      <w:proofErr w:type="spellStart"/>
      <w:r w:rsidRPr="00295061">
        <w:rPr>
          <w:rFonts w:eastAsia="Times New Roman" w:cs="Times New Roman"/>
          <w:bCs/>
          <w:lang w:eastAsia="de-DE" w:bidi="ar-SA"/>
        </w:rPr>
        <w:t>отм</w:t>
      </w:r>
      <w:proofErr w:type="spellEnd"/>
      <w:r w:rsidRPr="00295061">
        <w:rPr>
          <w:rFonts w:eastAsia="Times New Roman" w:cs="Times New Roman"/>
          <w:bCs/>
          <w:lang w:eastAsia="de-DE" w:bidi="ar-SA"/>
        </w:rPr>
        <w:t xml:space="preserve">. +78,800, корпуса 20.1 на +78,350, корпусов 20.2, 20.4, 20.6 на +57,800, корпуса 20.8 на </w:t>
      </w:r>
      <w:proofErr w:type="gramStart"/>
      <w:r w:rsidRPr="00295061">
        <w:rPr>
          <w:rFonts w:eastAsia="Times New Roman" w:cs="Times New Roman"/>
          <w:bCs/>
          <w:lang w:eastAsia="de-DE" w:bidi="ar-SA"/>
        </w:rPr>
        <w:t>58,100 .</w:t>
      </w:r>
      <w:proofErr w:type="gramEnd"/>
    </w:p>
    <w:p w:rsidR="00AD5447" w:rsidRPr="00965E88" w:rsidRDefault="00AD5447" w:rsidP="00AD5447">
      <w:pPr>
        <w:pStyle w:val="APEX5"/>
        <w:spacing w:before="0"/>
        <w:ind w:firstLine="709"/>
      </w:pPr>
    </w:p>
    <w:p w:rsidR="00AD5447" w:rsidRPr="00A07336" w:rsidRDefault="00AD5447" w:rsidP="00AD5447">
      <w:pPr>
        <w:pStyle w:val="APEX5"/>
      </w:pPr>
    </w:p>
    <w:p w:rsidR="00E13976" w:rsidRPr="00163A9A" w:rsidRDefault="00E13976" w:rsidP="00AD5447">
      <w:pPr>
        <w:pStyle w:val="APEX"/>
      </w:pPr>
      <w:r w:rsidRPr="00A07336">
        <w:br w:type="page"/>
      </w:r>
      <w:bookmarkStart w:id="20" w:name="_Toc482348178"/>
      <w:bookmarkStart w:id="21" w:name="_Toc489434323"/>
      <w:bookmarkStart w:id="22" w:name="_Toc514863678"/>
      <w:bookmarkStart w:id="23" w:name="_Toc517694172"/>
      <w:bookmarkStart w:id="24" w:name="_Toc71129654"/>
      <w:bookmarkStart w:id="25" w:name="_Toc95318649"/>
      <w:bookmarkStart w:id="26" w:name="_Toc102119647"/>
      <w:bookmarkStart w:id="27" w:name="_Toc342524022"/>
      <w:r w:rsidRPr="00016FB7">
        <w:t>Система автоматической пожарной сигнализации</w:t>
      </w:r>
      <w:bookmarkEnd w:id="20"/>
      <w:bookmarkEnd w:id="21"/>
      <w:bookmarkEnd w:id="22"/>
      <w:bookmarkEnd w:id="23"/>
      <w:bookmarkEnd w:id="24"/>
      <w:bookmarkEnd w:id="25"/>
      <w:bookmarkEnd w:id="26"/>
    </w:p>
    <w:p w:rsidR="00E13976" w:rsidRDefault="00E13976" w:rsidP="00E13976">
      <w:pPr>
        <w:pStyle w:val="APEX0"/>
      </w:pPr>
      <w:bookmarkStart w:id="28" w:name="_Toc71129655"/>
      <w:bookmarkStart w:id="29" w:name="_Toc95318650"/>
      <w:bookmarkStart w:id="30" w:name="_Toc102119648"/>
      <w:r w:rsidRPr="00016FB7">
        <w:t>ОСНОВНЫЕ ТЕХНИЧЕСКИЕ РЕШЕНИЯ</w:t>
      </w:r>
      <w:bookmarkEnd w:id="28"/>
      <w:bookmarkEnd w:id="29"/>
      <w:bookmarkEnd w:id="30"/>
    </w:p>
    <w:p w:rsidR="00E13976" w:rsidRPr="00016FB7" w:rsidRDefault="00E13976" w:rsidP="00E13976">
      <w:pPr>
        <w:pStyle w:val="APEX5"/>
      </w:pPr>
      <w:r w:rsidRPr="00016FB7">
        <w:t xml:space="preserve">Настоящим проектом предусматривается </w:t>
      </w:r>
      <w:r>
        <w:t>разработка</w:t>
      </w:r>
      <w:r w:rsidRPr="00016FB7">
        <w:t xml:space="preserve"> систем</w:t>
      </w:r>
      <w:r>
        <w:t>ы</w:t>
      </w:r>
      <w:r w:rsidRPr="00016FB7">
        <w:t xml:space="preserve"> пожарной </w:t>
      </w:r>
      <w:r>
        <w:t xml:space="preserve">автоматики (СПА) </w:t>
      </w:r>
      <w:r w:rsidRPr="00016FB7">
        <w:t xml:space="preserve">помещений жилого комплекса согласно </w:t>
      </w:r>
      <w:r w:rsidRPr="00A0018B">
        <w:t>СП 484.1311500.2020</w:t>
      </w:r>
      <w:r w:rsidRPr="0060031D">
        <w:t xml:space="preserve"> </w:t>
      </w:r>
      <w:r w:rsidRPr="00A0018B">
        <w:t>«Системы противопожарной защиты. Системы</w:t>
      </w:r>
      <w:r>
        <w:t xml:space="preserve"> пожарной сигнализации и автома</w:t>
      </w:r>
      <w:r w:rsidRPr="00A0018B">
        <w:t>тизация систем противопожарной защиты. Нормы и правила проектирования»</w:t>
      </w:r>
      <w:r>
        <w:t xml:space="preserve"> и </w:t>
      </w:r>
      <w:r w:rsidRPr="00A0018B">
        <w:t>СП 486.1311500.2020</w:t>
      </w:r>
      <w:r w:rsidRPr="0060031D">
        <w:t xml:space="preserve"> </w:t>
      </w:r>
      <w:r w:rsidRPr="00A0018B">
        <w:rPr>
          <w:bCs w:val="0"/>
        </w:rPr>
        <w:t>«Системы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r w:rsidRPr="00016FB7">
        <w:t>.</w:t>
      </w:r>
    </w:p>
    <w:p w:rsidR="00E13976" w:rsidRPr="00016FB7" w:rsidRDefault="00E13976" w:rsidP="00E13976">
      <w:pPr>
        <w:pStyle w:val="APEX5"/>
      </w:pPr>
      <w:r w:rsidRPr="00016FB7">
        <w:t xml:space="preserve">Автоматическая установка пожарной сигнализации организована на базе </w:t>
      </w:r>
      <w:r>
        <w:t>проводного оборудования производства ООО «</w:t>
      </w:r>
      <w:r w:rsidRPr="00C40D55">
        <w:rPr>
          <w:caps/>
        </w:rPr>
        <w:t>Рубетек</w:t>
      </w:r>
      <w:r>
        <w:t xml:space="preserve"> </w:t>
      </w:r>
      <w:r w:rsidRPr="00C40D55">
        <w:rPr>
          <w:caps/>
        </w:rPr>
        <w:t>Рус</w:t>
      </w:r>
      <w:r>
        <w:t>»</w:t>
      </w:r>
      <w:r w:rsidRPr="00016FB7">
        <w:t xml:space="preserve"> и предназначена для сбора, обработки, передачи, отображения и регистрации извещений о состоянии шлейфов пожарной сигнализации, управления пожарной автоматикой, инженерными системами объекта.</w:t>
      </w:r>
    </w:p>
    <w:p w:rsidR="00E13976" w:rsidRDefault="00E13976" w:rsidP="00E13976">
      <w:pPr>
        <w:pStyle w:val="APEX5"/>
        <w:rPr>
          <w:lang w:eastAsia="en-US"/>
        </w:rPr>
      </w:pPr>
      <w:r>
        <w:rPr>
          <w:lang w:eastAsia="en-US"/>
        </w:rPr>
        <w:t>Система автоматической пожарной сигнализации обеспечивает:</w:t>
      </w:r>
    </w:p>
    <w:p w:rsidR="00E13976" w:rsidRPr="00FC7B8B" w:rsidRDefault="00E13976" w:rsidP="005B556F">
      <w:pPr>
        <w:pStyle w:val="APEX1"/>
        <w:numPr>
          <w:ilvl w:val="0"/>
          <w:numId w:val="12"/>
        </w:numPr>
        <w:ind w:left="1134" w:hanging="567"/>
        <w:rPr>
          <w:rStyle w:val="APEXd"/>
        </w:rPr>
      </w:pPr>
      <w:r w:rsidRPr="00FC7B8B">
        <w:rPr>
          <w:rStyle w:val="APEXd"/>
        </w:rPr>
        <w:t>определение очага возгорания, задымления с точностью до помещения;</w:t>
      </w:r>
    </w:p>
    <w:p w:rsidR="00E13976" w:rsidRPr="00FC7B8B" w:rsidRDefault="00E13976" w:rsidP="005B556F">
      <w:pPr>
        <w:pStyle w:val="APEX1"/>
        <w:numPr>
          <w:ilvl w:val="0"/>
          <w:numId w:val="12"/>
        </w:numPr>
        <w:ind w:left="1134" w:hanging="567"/>
        <w:rPr>
          <w:rStyle w:val="APEXd"/>
        </w:rPr>
      </w:pPr>
      <w:r w:rsidRPr="00FC7B8B">
        <w:rPr>
          <w:rStyle w:val="APEXd"/>
        </w:rPr>
        <w:t>вывод сигнала о пожаре на пост персонала, осуществляюще</w:t>
      </w:r>
      <w:r>
        <w:rPr>
          <w:rStyle w:val="APEXd"/>
        </w:rPr>
        <w:t>го</w:t>
      </w:r>
      <w:r w:rsidRPr="00FC7B8B">
        <w:rPr>
          <w:rStyle w:val="APEXd"/>
        </w:rPr>
        <w:t xml:space="preserve"> круглосуточное дежурство;</w:t>
      </w:r>
    </w:p>
    <w:p w:rsidR="00E13976" w:rsidRPr="00FC7B8B" w:rsidRDefault="00E13976" w:rsidP="005B556F">
      <w:pPr>
        <w:pStyle w:val="APEX1"/>
        <w:numPr>
          <w:ilvl w:val="0"/>
          <w:numId w:val="12"/>
        </w:numPr>
        <w:ind w:left="1134" w:hanging="567"/>
        <w:rPr>
          <w:rStyle w:val="APEXd"/>
        </w:rPr>
      </w:pPr>
      <w:r w:rsidRPr="00FC7B8B">
        <w:rPr>
          <w:rStyle w:val="APEXd"/>
        </w:rPr>
        <w:t>формирование сигнала «Пожар»:</w:t>
      </w:r>
    </w:p>
    <w:p w:rsidR="00E13976" w:rsidRPr="00016FB7" w:rsidRDefault="00E13976" w:rsidP="005B556F">
      <w:pPr>
        <w:pStyle w:val="APEX1"/>
        <w:numPr>
          <w:ilvl w:val="1"/>
          <w:numId w:val="8"/>
        </w:numPr>
        <w:ind w:left="1560" w:hanging="426"/>
        <w:rPr>
          <w:bCs w:val="0"/>
        </w:rPr>
      </w:pPr>
      <w:r w:rsidRPr="00016FB7">
        <w:rPr>
          <w:bCs w:val="0"/>
        </w:rPr>
        <w:t>на запуск систем</w:t>
      </w:r>
      <w:r>
        <w:rPr>
          <w:bCs w:val="0"/>
        </w:rPr>
        <w:t>ы</w:t>
      </w:r>
      <w:r w:rsidRPr="00016FB7">
        <w:rPr>
          <w:bCs w:val="0"/>
        </w:rPr>
        <w:t xml:space="preserve"> оповещения и управления эвакуацией;</w:t>
      </w:r>
    </w:p>
    <w:p w:rsidR="00E13976" w:rsidRPr="00016FB7" w:rsidRDefault="00E13976" w:rsidP="005B556F">
      <w:pPr>
        <w:pStyle w:val="APEX1"/>
        <w:numPr>
          <w:ilvl w:val="1"/>
          <w:numId w:val="8"/>
        </w:numPr>
        <w:ind w:left="1560" w:hanging="426"/>
        <w:rPr>
          <w:bCs w:val="0"/>
        </w:rPr>
      </w:pPr>
      <w:r w:rsidRPr="00016FB7">
        <w:rPr>
          <w:bCs w:val="0"/>
        </w:rPr>
        <w:t>на разблокировку электрических запорных устройств системы контроля и управления доступом и системы охраны входов при пожаре;</w:t>
      </w:r>
    </w:p>
    <w:p w:rsidR="00E13976" w:rsidRPr="00016FB7" w:rsidRDefault="00E13976" w:rsidP="005B556F">
      <w:pPr>
        <w:pStyle w:val="APEX1"/>
        <w:numPr>
          <w:ilvl w:val="1"/>
          <w:numId w:val="8"/>
        </w:numPr>
        <w:ind w:left="1560" w:hanging="426"/>
        <w:rPr>
          <w:bCs w:val="0"/>
        </w:rPr>
      </w:pPr>
      <w:r w:rsidRPr="00016FB7">
        <w:rPr>
          <w:bCs w:val="0"/>
        </w:rPr>
        <w:t>на перевод лифтов в режим «Пожарная опасность» (</w:t>
      </w:r>
      <w:proofErr w:type="spellStart"/>
      <w:r w:rsidRPr="00016FB7">
        <w:rPr>
          <w:bCs w:val="0"/>
        </w:rPr>
        <w:t>опуск</w:t>
      </w:r>
      <w:proofErr w:type="spellEnd"/>
      <w:r w:rsidRPr="00016FB7">
        <w:rPr>
          <w:bCs w:val="0"/>
        </w:rPr>
        <w:t xml:space="preserve"> на основной посадочный этаж с исключением команд управления из кабины и зарегистрированных попутных вызовов);</w:t>
      </w:r>
    </w:p>
    <w:p w:rsidR="00E13976" w:rsidRDefault="00E13976" w:rsidP="005B556F">
      <w:pPr>
        <w:pStyle w:val="APEX1"/>
        <w:numPr>
          <w:ilvl w:val="1"/>
          <w:numId w:val="8"/>
        </w:numPr>
        <w:ind w:left="1560" w:hanging="426"/>
      </w:pPr>
      <w:r w:rsidRPr="00016FB7">
        <w:t>на отключение тепловых завес, систем общеобменной вентиляции, с сохранением электропитания цепей защиты от замораживания;</w:t>
      </w:r>
    </w:p>
    <w:p w:rsidR="00E13976" w:rsidRPr="0086233C" w:rsidRDefault="00E13976" w:rsidP="005B556F">
      <w:pPr>
        <w:pStyle w:val="APEX1"/>
        <w:numPr>
          <w:ilvl w:val="1"/>
          <w:numId w:val="8"/>
        </w:numPr>
        <w:ind w:left="1560" w:hanging="426"/>
      </w:pPr>
      <w:r>
        <w:t>на отключение систем кондиционирования;</w:t>
      </w:r>
    </w:p>
    <w:p w:rsidR="00E13976" w:rsidRPr="00016FB7" w:rsidRDefault="00E13976" w:rsidP="005B556F">
      <w:pPr>
        <w:pStyle w:val="APEX1"/>
        <w:numPr>
          <w:ilvl w:val="1"/>
          <w:numId w:val="8"/>
        </w:numPr>
        <w:ind w:left="1560" w:hanging="426"/>
      </w:pPr>
      <w:r w:rsidRPr="00016FB7">
        <w:t xml:space="preserve">на закрытие </w:t>
      </w:r>
      <w:r>
        <w:t>нормально-открытых противопожарных клапанов на воздуховодах систем общеобменной вентиляции (огнезадерживающих)</w:t>
      </w:r>
      <w:r w:rsidRPr="00016FB7">
        <w:t>;</w:t>
      </w:r>
    </w:p>
    <w:p w:rsidR="00E13976" w:rsidRPr="00016FB7" w:rsidRDefault="00E13976" w:rsidP="005B556F">
      <w:pPr>
        <w:pStyle w:val="APEX1"/>
        <w:numPr>
          <w:ilvl w:val="1"/>
          <w:numId w:val="8"/>
        </w:numPr>
        <w:ind w:left="1560" w:hanging="426"/>
      </w:pPr>
      <w:r w:rsidRPr="00016FB7">
        <w:t xml:space="preserve">на открытие </w:t>
      </w:r>
      <w:r>
        <w:t>нормально-закрытых клапанов вытяжной и приточной противодымной вентиляции</w:t>
      </w:r>
      <w:r w:rsidRPr="00016FB7">
        <w:t>;</w:t>
      </w:r>
    </w:p>
    <w:p w:rsidR="00E13976" w:rsidRPr="0086233C" w:rsidRDefault="00E13976" w:rsidP="005B556F">
      <w:pPr>
        <w:pStyle w:val="APEX1"/>
        <w:numPr>
          <w:ilvl w:val="1"/>
          <w:numId w:val="8"/>
        </w:numPr>
        <w:ind w:left="1560" w:hanging="426"/>
      </w:pPr>
      <w:r w:rsidRPr="0086233C">
        <w:t xml:space="preserve">на запуск </w:t>
      </w:r>
      <w:r w:rsidRPr="00016FB7">
        <w:t>систем дымоудаления</w:t>
      </w:r>
      <w:r>
        <w:t>, компенсации дымоудаления и</w:t>
      </w:r>
      <w:r w:rsidRPr="00016FB7">
        <w:t xml:space="preserve"> </w:t>
      </w:r>
      <w:r>
        <w:t>подпора воздуха</w:t>
      </w:r>
      <w:r w:rsidRPr="00016FB7">
        <w:t>, в том числе</w:t>
      </w:r>
      <w:r w:rsidRPr="0086233C">
        <w:t xml:space="preserve"> систем подпора воздуха с подогревом, подаваемого в </w:t>
      </w:r>
      <w:proofErr w:type="spellStart"/>
      <w:r w:rsidRPr="0086233C">
        <w:t>пожаробезопасные</w:t>
      </w:r>
      <w:proofErr w:type="spellEnd"/>
      <w:r w:rsidRPr="0086233C">
        <w:t xml:space="preserve"> зоны</w:t>
      </w:r>
      <w:r>
        <w:t xml:space="preserve"> (ПБЗ)</w:t>
      </w:r>
      <w:r w:rsidRPr="0086233C">
        <w:t>;</w:t>
      </w:r>
    </w:p>
    <w:p w:rsidR="00E13976" w:rsidRPr="0086233C" w:rsidRDefault="00E13976" w:rsidP="005B556F">
      <w:pPr>
        <w:pStyle w:val="APEX1"/>
        <w:numPr>
          <w:ilvl w:val="1"/>
          <w:numId w:val="8"/>
        </w:numPr>
        <w:ind w:left="1560" w:hanging="426"/>
      </w:pPr>
      <w:r>
        <w:t>на управление противопожарными воротами в автостоянке.</w:t>
      </w:r>
    </w:p>
    <w:p w:rsidR="00E13976" w:rsidRPr="00FC7B8B" w:rsidRDefault="00E13976" w:rsidP="005B556F">
      <w:pPr>
        <w:pStyle w:val="APEX1"/>
        <w:numPr>
          <w:ilvl w:val="0"/>
          <w:numId w:val="12"/>
        </w:numPr>
        <w:ind w:left="1134" w:hanging="567"/>
        <w:rPr>
          <w:rStyle w:val="APEXd"/>
        </w:rPr>
      </w:pPr>
      <w:r w:rsidRPr="00FC7B8B">
        <w:rPr>
          <w:rStyle w:val="APEXd"/>
          <w:bCs/>
        </w:rPr>
        <w:t xml:space="preserve">контроль </w:t>
      </w:r>
      <w:r w:rsidRPr="00FC7B8B">
        <w:rPr>
          <w:rStyle w:val="APEXd"/>
        </w:rPr>
        <w:t>состояния</w:t>
      </w:r>
      <w:r w:rsidRPr="00FC7B8B">
        <w:rPr>
          <w:rStyle w:val="APEXd"/>
          <w:bCs/>
        </w:rPr>
        <w:t>:</w:t>
      </w:r>
    </w:p>
    <w:p w:rsidR="00E13976" w:rsidRPr="00C14AFF" w:rsidRDefault="00E13976" w:rsidP="005B556F">
      <w:pPr>
        <w:pStyle w:val="APEX1"/>
        <w:numPr>
          <w:ilvl w:val="1"/>
          <w:numId w:val="8"/>
        </w:numPr>
        <w:ind w:left="1560" w:hanging="426"/>
      </w:pPr>
      <w:r w:rsidRPr="00C14AFF">
        <w:t>дисковых затворов, установленных на трубопроводах ВПВ, АУПТ (не входящи</w:t>
      </w:r>
      <w:r>
        <w:t>х</w:t>
      </w:r>
      <w:r w:rsidRPr="00C14AFF">
        <w:t xml:space="preserve"> в комплект установок ВПВ, АУПТ)</w:t>
      </w:r>
      <w:r>
        <w:t>,</w:t>
      </w:r>
      <w:r w:rsidRPr="00C14AFF">
        <w:t xml:space="preserve"> контрольно-сигнальных клапанов на отводах;</w:t>
      </w:r>
    </w:p>
    <w:p w:rsidR="00E13976" w:rsidRPr="00C14AFF" w:rsidRDefault="00E13976" w:rsidP="005B556F">
      <w:pPr>
        <w:pStyle w:val="APEX1"/>
        <w:numPr>
          <w:ilvl w:val="1"/>
          <w:numId w:val="8"/>
        </w:numPr>
        <w:ind w:left="1560" w:hanging="426"/>
      </w:pPr>
      <w:r w:rsidRPr="00C14AFF">
        <w:t>сигнализаторов потока жидкости и контрольно-сигнальных клапанов на трубопроводах ВПВ, АУПТ;</w:t>
      </w:r>
    </w:p>
    <w:p w:rsidR="00E13976" w:rsidRPr="00C14AFF" w:rsidRDefault="00E13976" w:rsidP="005B556F">
      <w:pPr>
        <w:pStyle w:val="APEX1"/>
        <w:numPr>
          <w:ilvl w:val="1"/>
          <w:numId w:val="8"/>
        </w:numPr>
        <w:ind w:left="1560" w:hanging="426"/>
      </w:pPr>
      <w:r w:rsidRPr="00C14AFF">
        <w:t xml:space="preserve">клапанов огнезадерживающих, </w:t>
      </w:r>
      <w:r>
        <w:t>клапанов вытяжной и приточной противодымной вентиляции</w:t>
      </w:r>
      <w:r w:rsidRPr="00C14AFF">
        <w:t>;</w:t>
      </w:r>
    </w:p>
    <w:p w:rsidR="00E13976" w:rsidRPr="00FF618C" w:rsidRDefault="00E13976" w:rsidP="005B556F">
      <w:pPr>
        <w:pStyle w:val="APEX1"/>
        <w:numPr>
          <w:ilvl w:val="1"/>
          <w:numId w:val="8"/>
        </w:numPr>
        <w:ind w:left="1560" w:hanging="426"/>
      </w:pPr>
      <w:r w:rsidRPr="00C14AFF">
        <w:t>шкафов управлени</w:t>
      </w:r>
      <w:r>
        <w:t xml:space="preserve">я системами </w:t>
      </w:r>
      <w:r w:rsidRPr="00016FB7">
        <w:t>дымоудаления</w:t>
      </w:r>
      <w:r>
        <w:t>, компенсации дымоудаления</w:t>
      </w:r>
      <w:r w:rsidRPr="00016FB7">
        <w:t xml:space="preserve"> и подпора воздуха</w:t>
      </w:r>
      <w:r>
        <w:t>.</w:t>
      </w:r>
    </w:p>
    <w:p w:rsidR="00E13976" w:rsidRDefault="00E13976" w:rsidP="005B556F">
      <w:pPr>
        <w:pStyle w:val="APEX1"/>
        <w:numPr>
          <w:ilvl w:val="0"/>
          <w:numId w:val="12"/>
        </w:numPr>
        <w:ind w:left="1134" w:hanging="567"/>
        <w:rPr>
          <w:rStyle w:val="APEXd"/>
        </w:rPr>
      </w:pPr>
      <w:r w:rsidRPr="005E57E0">
        <w:rPr>
          <w:rStyle w:val="APEXd"/>
        </w:rPr>
        <w:t>передачу сигналов «Пожар» и «Неисправность» на «Пул</w:t>
      </w:r>
      <w:r>
        <w:rPr>
          <w:rStyle w:val="APEXd"/>
        </w:rPr>
        <w:t>ьт 01».</w:t>
      </w:r>
    </w:p>
    <w:p w:rsidR="00E13976" w:rsidRPr="00016FB7" w:rsidRDefault="00E13976" w:rsidP="00E13976">
      <w:pPr>
        <w:pStyle w:val="APEX5"/>
      </w:pPr>
      <w:r>
        <w:t>В состав системы СПС входит:</w:t>
      </w:r>
    </w:p>
    <w:p w:rsidR="00E13976" w:rsidRPr="00C14AFF" w:rsidRDefault="00E13976" w:rsidP="005B556F">
      <w:pPr>
        <w:pStyle w:val="APEX1"/>
        <w:numPr>
          <w:ilvl w:val="0"/>
          <w:numId w:val="12"/>
        </w:numPr>
        <w:ind w:left="1134" w:hanging="567"/>
        <w:rPr>
          <w:rStyle w:val="APEXd"/>
        </w:rPr>
      </w:pPr>
      <w:r w:rsidRPr="00C14AFF">
        <w:rPr>
          <w:rStyle w:val="APEXd"/>
        </w:rPr>
        <w:t>Центральное оборудование:</w:t>
      </w:r>
    </w:p>
    <w:p w:rsidR="00E13976" w:rsidRPr="00C14AFF" w:rsidRDefault="00E13976" w:rsidP="005B556F">
      <w:pPr>
        <w:pStyle w:val="APEX1"/>
        <w:numPr>
          <w:ilvl w:val="1"/>
          <w:numId w:val="8"/>
        </w:numPr>
        <w:ind w:left="1560" w:hanging="426"/>
      </w:pPr>
      <w:r w:rsidRPr="00C14AFF">
        <w:t xml:space="preserve">приборы приемно-контрольные </w:t>
      </w:r>
      <w:r>
        <w:t xml:space="preserve">и управления </w:t>
      </w:r>
      <w:r w:rsidRPr="00C14AFF">
        <w:t xml:space="preserve">пожарные </w:t>
      </w:r>
      <w:r>
        <w:t xml:space="preserve">адресно-аналоговые </w:t>
      </w:r>
      <w:r w:rsidRPr="00CA13B6">
        <w:t>ППК-02-250-Х</w:t>
      </w:r>
      <w:r w:rsidRPr="00C14AFF">
        <w:t>;</w:t>
      </w:r>
    </w:p>
    <w:p w:rsidR="00E13976" w:rsidRPr="00C14AFF" w:rsidRDefault="00E13976" w:rsidP="005B556F">
      <w:pPr>
        <w:pStyle w:val="APEX1"/>
        <w:numPr>
          <w:ilvl w:val="1"/>
          <w:numId w:val="8"/>
        </w:numPr>
        <w:ind w:left="1560" w:hanging="426"/>
      </w:pPr>
      <w:r w:rsidRPr="00C14AFF">
        <w:t>повторител</w:t>
      </w:r>
      <w:r>
        <w:t>и</w:t>
      </w:r>
      <w:r w:rsidRPr="00C14AFF">
        <w:t xml:space="preserve"> интерфейсов RA-30;</w:t>
      </w:r>
    </w:p>
    <w:p w:rsidR="00E13976" w:rsidRPr="00C14AFF" w:rsidRDefault="00E13976" w:rsidP="005B556F">
      <w:pPr>
        <w:pStyle w:val="APEX1"/>
        <w:numPr>
          <w:ilvl w:val="1"/>
          <w:numId w:val="8"/>
        </w:numPr>
        <w:ind w:left="1560" w:hanging="426"/>
      </w:pPr>
      <w:r w:rsidRPr="00C14AFF">
        <w:t>источники вторичного э</w:t>
      </w:r>
      <w:r>
        <w:t xml:space="preserve">лектропитания, резервированные </w:t>
      </w:r>
      <w:r w:rsidRPr="00C14AFF">
        <w:t>ИВЭПР (24В).</w:t>
      </w:r>
    </w:p>
    <w:p w:rsidR="00E13976" w:rsidRPr="00C14AFF" w:rsidRDefault="00E13976" w:rsidP="005B556F">
      <w:pPr>
        <w:pStyle w:val="APEX1"/>
        <w:numPr>
          <w:ilvl w:val="0"/>
          <w:numId w:val="12"/>
        </w:numPr>
        <w:ind w:left="1134" w:hanging="567"/>
        <w:rPr>
          <w:rStyle w:val="APEXd"/>
        </w:rPr>
      </w:pPr>
      <w:r w:rsidRPr="00C14AFF">
        <w:rPr>
          <w:rStyle w:val="APEXd"/>
        </w:rPr>
        <w:t>Периферийное оборудование:</w:t>
      </w:r>
    </w:p>
    <w:p w:rsidR="00E13976" w:rsidRPr="00C14AFF" w:rsidRDefault="00E13976" w:rsidP="005B556F">
      <w:pPr>
        <w:pStyle w:val="APEX1"/>
        <w:numPr>
          <w:ilvl w:val="1"/>
          <w:numId w:val="8"/>
        </w:numPr>
        <w:ind w:left="1560" w:hanging="426"/>
      </w:pPr>
      <w:r w:rsidRPr="00C14AFF">
        <w:t xml:space="preserve">адресные дымовые оптико-электронные пожарные </w:t>
      </w:r>
      <w:r>
        <w:t>из</w:t>
      </w:r>
      <w:r w:rsidRPr="00C14AFF">
        <w:t>вещатели</w:t>
      </w:r>
      <w:r>
        <w:t xml:space="preserve"> </w:t>
      </w:r>
      <w:r w:rsidRPr="00C14AFF">
        <w:t>ИП 212-</w:t>
      </w:r>
      <w:r>
        <w:t>101</w:t>
      </w:r>
      <w:r w:rsidRPr="00C14AFF">
        <w:t>;</w:t>
      </w:r>
    </w:p>
    <w:p w:rsidR="00E13976" w:rsidRPr="007354CD" w:rsidRDefault="00E13976" w:rsidP="005B556F">
      <w:pPr>
        <w:pStyle w:val="APEX1"/>
        <w:numPr>
          <w:ilvl w:val="1"/>
          <w:numId w:val="8"/>
        </w:numPr>
        <w:ind w:left="1560" w:hanging="426"/>
      </w:pPr>
      <w:r w:rsidRPr="007354CD">
        <w:t>автономн</w:t>
      </w:r>
      <w:r>
        <w:t xml:space="preserve">ые дымовые пожарные извещатели </w:t>
      </w:r>
      <w:r w:rsidRPr="00136878">
        <w:t>ИП 212-142</w:t>
      </w:r>
      <w:r w:rsidRPr="007354CD">
        <w:t>;</w:t>
      </w:r>
    </w:p>
    <w:p w:rsidR="00E13976" w:rsidRPr="007354CD" w:rsidRDefault="00E13976" w:rsidP="005B556F">
      <w:pPr>
        <w:pStyle w:val="APEX1"/>
        <w:numPr>
          <w:ilvl w:val="1"/>
          <w:numId w:val="8"/>
        </w:numPr>
        <w:ind w:left="1560" w:hanging="426"/>
      </w:pPr>
      <w:r w:rsidRPr="007354CD">
        <w:t>адресны</w:t>
      </w:r>
      <w:r>
        <w:t xml:space="preserve">е тепловые пожарные извещатели </w:t>
      </w:r>
      <w:r w:rsidRPr="00C26D95">
        <w:t>ИП 101-110-А1R</w:t>
      </w:r>
      <w:r w:rsidRPr="007354CD">
        <w:t>;</w:t>
      </w:r>
    </w:p>
    <w:p w:rsidR="00E13976" w:rsidRDefault="00E13976" w:rsidP="005B556F">
      <w:pPr>
        <w:pStyle w:val="APEX1"/>
        <w:numPr>
          <w:ilvl w:val="1"/>
          <w:numId w:val="8"/>
        </w:numPr>
        <w:ind w:left="1560" w:hanging="426"/>
      </w:pPr>
      <w:r w:rsidRPr="007354CD">
        <w:t>адресн</w:t>
      </w:r>
      <w:r>
        <w:t xml:space="preserve">ые ручные пожарные извещатели </w:t>
      </w:r>
      <w:r w:rsidRPr="00990AB6">
        <w:t>ИП 513-101</w:t>
      </w:r>
      <w:r w:rsidRPr="007354CD">
        <w:t>;</w:t>
      </w:r>
    </w:p>
    <w:p w:rsidR="00E13976" w:rsidRPr="00456439" w:rsidRDefault="00E13976" w:rsidP="005B556F">
      <w:pPr>
        <w:pStyle w:val="APEX1"/>
        <w:numPr>
          <w:ilvl w:val="1"/>
          <w:numId w:val="8"/>
        </w:numPr>
        <w:ind w:left="1560" w:hanging="426"/>
      </w:pPr>
      <w:r>
        <w:t>устройства дистанционного пуска дымоудаления УДП-513-101Д;</w:t>
      </w:r>
    </w:p>
    <w:p w:rsidR="00E13976" w:rsidRPr="007354CD" w:rsidRDefault="00E13976" w:rsidP="005B556F">
      <w:pPr>
        <w:pStyle w:val="APEX1"/>
        <w:numPr>
          <w:ilvl w:val="1"/>
          <w:numId w:val="8"/>
        </w:numPr>
        <w:ind w:left="1560" w:hanging="426"/>
      </w:pPr>
      <w:r>
        <w:t>адресные модули расширения АМР-4</w:t>
      </w:r>
      <w:r w:rsidRPr="007354CD">
        <w:t>;</w:t>
      </w:r>
    </w:p>
    <w:p w:rsidR="00E13976" w:rsidRPr="007354CD" w:rsidRDefault="00E13976" w:rsidP="005B556F">
      <w:pPr>
        <w:pStyle w:val="APEX1"/>
        <w:numPr>
          <w:ilvl w:val="1"/>
          <w:numId w:val="8"/>
        </w:numPr>
        <w:ind w:left="1560" w:hanging="426"/>
      </w:pPr>
      <w:r>
        <w:t>адресные расширители АР-1</w:t>
      </w:r>
      <w:r w:rsidRPr="007354CD">
        <w:t>;</w:t>
      </w:r>
    </w:p>
    <w:p w:rsidR="00E13976" w:rsidRPr="007354CD" w:rsidRDefault="00E13976" w:rsidP="005B556F">
      <w:pPr>
        <w:pStyle w:val="APEX1"/>
        <w:numPr>
          <w:ilvl w:val="1"/>
          <w:numId w:val="8"/>
        </w:numPr>
        <w:ind w:left="1560" w:hanging="426"/>
      </w:pPr>
      <w:r>
        <w:t>изоляторы шлейфа БИ-04</w:t>
      </w:r>
      <w:r w:rsidRPr="007354CD">
        <w:t>;</w:t>
      </w:r>
    </w:p>
    <w:p w:rsidR="00E13976" w:rsidRPr="007354CD" w:rsidRDefault="00E13976" w:rsidP="005B556F">
      <w:pPr>
        <w:pStyle w:val="APEX1"/>
        <w:numPr>
          <w:ilvl w:val="1"/>
          <w:numId w:val="8"/>
        </w:numPr>
        <w:ind w:left="1560" w:hanging="426"/>
      </w:pPr>
      <w:proofErr w:type="spellStart"/>
      <w:r w:rsidRPr="007354CD">
        <w:t>извещатели</w:t>
      </w:r>
      <w:proofErr w:type="spellEnd"/>
      <w:r w:rsidRPr="007354CD">
        <w:t xml:space="preserve"> охранные точечные </w:t>
      </w:r>
      <w:proofErr w:type="spellStart"/>
      <w:r w:rsidRPr="007354CD">
        <w:t>магнитоконтактны</w:t>
      </w:r>
      <w:r>
        <w:t>е</w:t>
      </w:r>
      <w:proofErr w:type="spellEnd"/>
      <w:r>
        <w:t xml:space="preserve"> ИО102-26</w:t>
      </w:r>
      <w:r w:rsidRPr="007354CD">
        <w:t>.</w:t>
      </w:r>
    </w:p>
    <w:p w:rsidR="00E13976" w:rsidRDefault="00E13976" w:rsidP="00E13976">
      <w:pPr>
        <w:pStyle w:val="APEX5"/>
      </w:pPr>
      <w:r>
        <w:t xml:space="preserve">Основную функцию – сбор информации и выдачу команд на управление инженерными системами и эвакуацией людей из здания, осуществляют </w:t>
      </w:r>
      <w:r w:rsidRPr="00C14AFF">
        <w:t xml:space="preserve">приборы приемно-контрольные </w:t>
      </w:r>
      <w:r>
        <w:t xml:space="preserve">и управления </w:t>
      </w:r>
      <w:r w:rsidRPr="00C14AFF">
        <w:t xml:space="preserve">пожарные </w:t>
      </w:r>
      <w:r>
        <w:t xml:space="preserve">адресно-аналоговые </w:t>
      </w:r>
      <w:r w:rsidRPr="00CA13B6">
        <w:t>ППК-02-250-Х</w:t>
      </w:r>
      <w:r>
        <w:t xml:space="preserve"> (далее ППК). ППК циклически опрашивают подключенные извещатели, </w:t>
      </w:r>
      <w:r w:rsidRPr="00FA2CC1">
        <w:t>следят за их состоянием путем оценки полученного ответа</w:t>
      </w:r>
      <w:r>
        <w:t>.</w:t>
      </w:r>
    </w:p>
    <w:p w:rsidR="00E13976" w:rsidRDefault="00E13976" w:rsidP="00E13976">
      <w:pPr>
        <w:pStyle w:val="APEX5"/>
      </w:pPr>
      <w:r>
        <w:t>Автоматические пожарные извещатели устанавливаются на перекрытиях защищаемых помещений в соответствии с требованиями СП 484.1311500.2020 и СП 486.1311500.2020.</w:t>
      </w:r>
    </w:p>
    <w:p w:rsidR="00E13976" w:rsidRDefault="00E13976" w:rsidP="00E13976">
      <w:pPr>
        <w:pStyle w:val="APEX5"/>
      </w:pPr>
      <w:r>
        <w:t>Ручные пожарные извещатели устанавливаются на путях эвакуации, у выходов из здания, в вестибюлях, холлах на высоте 1,5 м от пола на расстоянии не более 45 м друг от друга и не более 30 м от выхода из любого помещения.</w:t>
      </w:r>
    </w:p>
    <w:p w:rsidR="00E13976" w:rsidRDefault="00E13976" w:rsidP="00E13976">
      <w:pPr>
        <w:pStyle w:val="APEX5"/>
      </w:pPr>
      <w:r>
        <w:t>Все пожарные извещатели объединяются в адресные линии связи и подключаются к ППК, каждый из которых обеспечивает подключение до 250 адресных устройств на устройство. Проектируемая система предусматривает наличие резерва для подключения дополнительных адресных устройств согласно требованиям СП 484.1311500.2020.</w:t>
      </w:r>
    </w:p>
    <w:p w:rsidR="00E13976" w:rsidRPr="00016FB7" w:rsidRDefault="00E13976" w:rsidP="00E13976">
      <w:pPr>
        <w:pStyle w:val="APEX5"/>
      </w:pPr>
      <w:r w:rsidRPr="00016FB7">
        <w:t>Автоматическими адресно-аналоговыми пожарными извещателями оснащаются все помещения объекта, кроме:</w:t>
      </w:r>
    </w:p>
    <w:p w:rsidR="00E13976" w:rsidRPr="003D6EFB" w:rsidRDefault="00E13976" w:rsidP="005B556F">
      <w:pPr>
        <w:pStyle w:val="APEX1"/>
        <w:numPr>
          <w:ilvl w:val="0"/>
          <w:numId w:val="12"/>
        </w:numPr>
        <w:ind w:left="1134" w:hanging="567"/>
        <w:rPr>
          <w:rStyle w:val="APEXd"/>
          <w:bCs/>
        </w:rPr>
      </w:pPr>
      <w:r>
        <w:rPr>
          <w:rStyle w:val="APEXd"/>
        </w:rPr>
        <w:t xml:space="preserve">помещений </w:t>
      </w:r>
      <w:r w:rsidRPr="003D6EFB">
        <w:rPr>
          <w:rStyle w:val="APEXd"/>
        </w:rPr>
        <w:t>с мокрыми процессами, душевых, санузлов, мойки;</w:t>
      </w:r>
    </w:p>
    <w:p w:rsidR="00E13976" w:rsidRPr="003D6EFB" w:rsidRDefault="00E13976" w:rsidP="005B556F">
      <w:pPr>
        <w:pStyle w:val="APEX1"/>
        <w:numPr>
          <w:ilvl w:val="0"/>
          <w:numId w:val="12"/>
        </w:numPr>
        <w:ind w:left="1134" w:hanging="567"/>
        <w:rPr>
          <w:rStyle w:val="APEXd"/>
          <w:bCs/>
        </w:rPr>
      </w:pPr>
      <w:r w:rsidRPr="003D6EFB">
        <w:rPr>
          <w:rStyle w:val="APEXd"/>
        </w:rPr>
        <w:t>венткамер (за исключением вытяжных, обслуживающих производственные помещения категории А или Б), насосных водоснабжения, бойлерных, тепловых пунктов;</w:t>
      </w:r>
    </w:p>
    <w:p w:rsidR="00E13976" w:rsidRPr="003D6EFB" w:rsidRDefault="00E13976" w:rsidP="005B556F">
      <w:pPr>
        <w:pStyle w:val="APEX1"/>
        <w:numPr>
          <w:ilvl w:val="0"/>
          <w:numId w:val="12"/>
        </w:numPr>
        <w:ind w:left="1134" w:hanging="567"/>
        <w:rPr>
          <w:rStyle w:val="APEXd"/>
          <w:bCs/>
        </w:rPr>
      </w:pPr>
      <w:r w:rsidRPr="003D6EFB">
        <w:rPr>
          <w:rStyle w:val="APEXd"/>
        </w:rPr>
        <w:t>категории В4 (за исключением помещений категории В4 в зданиях классов функциональной пожарной опасности Ф1.1, Ф1.2, Ф2.1, Ф4.1 и Ф4.2) и Д по пожарной опасности;</w:t>
      </w:r>
    </w:p>
    <w:p w:rsidR="00E13976" w:rsidRPr="003D6EFB" w:rsidRDefault="00E13976" w:rsidP="005B556F">
      <w:pPr>
        <w:pStyle w:val="APEX1"/>
        <w:numPr>
          <w:ilvl w:val="0"/>
          <w:numId w:val="12"/>
        </w:numPr>
        <w:ind w:left="1134" w:hanging="567"/>
        <w:rPr>
          <w:rStyle w:val="APEXd"/>
          <w:bCs/>
        </w:rPr>
      </w:pPr>
      <w:r w:rsidRPr="003D6EFB">
        <w:rPr>
          <w:rStyle w:val="APEXd"/>
        </w:rPr>
        <w:t>лестничных клеток;</w:t>
      </w:r>
    </w:p>
    <w:p w:rsidR="00E13976" w:rsidRPr="003D6EFB" w:rsidRDefault="00E13976" w:rsidP="005B556F">
      <w:pPr>
        <w:pStyle w:val="APEX1"/>
        <w:numPr>
          <w:ilvl w:val="0"/>
          <w:numId w:val="12"/>
        </w:numPr>
        <w:ind w:left="1134" w:hanging="567"/>
        <w:rPr>
          <w:rStyle w:val="APEXd"/>
          <w:bCs/>
        </w:rPr>
      </w:pPr>
      <w:r w:rsidRPr="003D6EFB">
        <w:rPr>
          <w:rStyle w:val="APEXd"/>
        </w:rPr>
        <w:t>тамбуров и тамбур-шлюзов;</w:t>
      </w:r>
    </w:p>
    <w:p w:rsidR="00E13976" w:rsidRPr="003D6EFB" w:rsidRDefault="00E13976" w:rsidP="005B556F">
      <w:pPr>
        <w:pStyle w:val="APEX1"/>
        <w:numPr>
          <w:ilvl w:val="0"/>
          <w:numId w:val="12"/>
        </w:numPr>
        <w:ind w:left="1134" w:hanging="567"/>
        <w:rPr>
          <w:rStyle w:val="APEXd"/>
          <w:bCs/>
        </w:rPr>
      </w:pPr>
      <w:r w:rsidRPr="003D6EFB">
        <w:rPr>
          <w:rStyle w:val="APEXd"/>
        </w:rPr>
        <w:t>чердаков (за исключением чердаков в зданиях классов функциональной пожарной опасности Ф1.1, Ф1.2, Ф2.1, Ф4.1 и Ф4.2).</w:t>
      </w:r>
    </w:p>
    <w:p w:rsidR="00E13976" w:rsidRDefault="00E13976" w:rsidP="00E13976">
      <w:pPr>
        <w:pStyle w:val="APEX5"/>
      </w:pPr>
      <w:r>
        <w:t>Согласно СП 484.1311500.2020 единичная неисправность линий связи СПА в одной части объекта не должна влиять на работоспособность СПА в других частях объекта и возможность отображения сигналов о работе СПА на пожарном посту. Для выполнения данного требования все центральные приборы объединены основным и резервным интерфейсом</w:t>
      </w:r>
      <w:r w:rsidRPr="006E58A7">
        <w:t xml:space="preserve"> </w:t>
      </w:r>
      <w:r>
        <w:t>CAN.</w:t>
      </w:r>
    </w:p>
    <w:p w:rsidR="00E13976" w:rsidRDefault="00E13976" w:rsidP="00E13976">
      <w:pPr>
        <w:pStyle w:val="APEX5"/>
      </w:pPr>
      <w:r>
        <w:t xml:space="preserve">Для целей определения места возникновения пожара и автоматического формирования (при обнаружении пожара) сигналов на управление СПА, инженерным и технологическим оборудованием защищаемый объект разделен на зоны контроля пожарной сигнализации ЗКСП согласно </w:t>
      </w:r>
      <w:proofErr w:type="gramStart"/>
      <w:r>
        <w:t>требованиям</w:t>
      </w:r>
      <w:proofErr w:type="gramEnd"/>
      <w:r>
        <w:t xml:space="preserve"> п. 6.3.3 СП 484.1311500.2020.</w:t>
      </w:r>
    </w:p>
    <w:p w:rsidR="00E13976" w:rsidRDefault="00E13976" w:rsidP="00E13976">
      <w:pPr>
        <w:pStyle w:val="APEX5"/>
      </w:pPr>
      <w:r>
        <w:t xml:space="preserve">Согласно </w:t>
      </w:r>
      <w:proofErr w:type="gramStart"/>
      <w:r>
        <w:t>требованию</w:t>
      </w:r>
      <w:proofErr w:type="gramEnd"/>
      <w:r>
        <w:t xml:space="preserve"> п. 6.3.4 СП 484.1311500.2020 единичная неисправность в линии связи одной зоны контроля пожарной сигнализации (ЗКПС) не приводит к одновременной потере автоматических и ручных ИП, а также к нарушению работоспособности других ЗКПС. Для этого все ЗКПС разделены изолирующими устройствами.</w:t>
      </w:r>
    </w:p>
    <w:p w:rsidR="00E13976" w:rsidRDefault="00E13976" w:rsidP="00E13976">
      <w:pPr>
        <w:pStyle w:val="APEX5"/>
      </w:pPr>
      <w:r>
        <w:t xml:space="preserve">В соответствии с требованиями п.6.4.4 и п.6.4.5 СП 484.1311500.2020 в каждом защищаемом помещении подземной автостоянки, оснащаемом системой АУПТ, проектом предусматривается размещение не менее двух адресно-аналоговых пожарных дымовых извещателей, включенных по алгоритму «С». При этом согласно п. 6.6.2 защищаемое помещение должно контролироваться не менее чем двумя автоматическими ИП при условии, что каждая точка помещения (площадь) контролируется двумя ИП. </w:t>
      </w:r>
      <w:r w:rsidRPr="007E0ACD">
        <w:t>Во всех остальных помещениях (кроме помещений квартир) согласно п.6.4.3 и п.6.4.5 СП 484.1311500.2020 проектом предусматривается размещение не менее одного адресно-аналогового пожарного дымового извещателя в каждом защищаемом помещении, включенных по алгоритму «В».</w:t>
      </w:r>
      <w:r>
        <w:t xml:space="preserve"> </w:t>
      </w:r>
      <w:r w:rsidR="00C019AB">
        <w:t>В прихожих квартирах</w:t>
      </w:r>
      <w:r>
        <w:t xml:space="preserve"> предусматривается размещение </w:t>
      </w:r>
      <w:r w:rsidRPr="007E0ACD">
        <w:t>не менее двух тепловых</w:t>
      </w:r>
      <w:r>
        <w:t xml:space="preserve"> извещателей, включенных по алгоритму «В». </w:t>
      </w:r>
      <w:r w:rsidR="00492152">
        <w:t xml:space="preserve">Извещатели пожарные ручные срабатывают по алгоритму «А». </w:t>
      </w:r>
      <w:r>
        <w:t>В остальных помещениях квартир предусматривается установка автономных оптико-электронных дымовых пожарных извещателей. Расстановка извещателей осуществляется согласно Таблицам 1 и 2 СП 484.1311500.2020 в зависимости от высоты помещений.</w:t>
      </w:r>
    </w:p>
    <w:p w:rsidR="00E13976" w:rsidRDefault="00E13976" w:rsidP="00E13976">
      <w:pPr>
        <w:pStyle w:val="APEX5"/>
      </w:pPr>
      <w:r w:rsidRPr="00016FB7">
        <w:t xml:space="preserve">Формирование сигнала «Пожар» в системе </w:t>
      </w:r>
      <w:r>
        <w:t>С</w:t>
      </w:r>
      <w:r w:rsidRPr="00016FB7">
        <w:t xml:space="preserve">ПС </w:t>
      </w:r>
      <w:r w:rsidRPr="00307CF4">
        <w:t>согласно СП 484.1311500.2020</w:t>
      </w:r>
      <w:r>
        <w:t xml:space="preserve"> </w:t>
      </w:r>
      <w:r w:rsidRPr="00016FB7">
        <w:t>осуществляется:</w:t>
      </w:r>
    </w:p>
    <w:p w:rsidR="00E13976" w:rsidRDefault="00E13976" w:rsidP="00AC353D">
      <w:pPr>
        <w:pStyle w:val="APEX1"/>
        <w:ind w:left="1701" w:hanging="426"/>
        <w:rPr>
          <w:rStyle w:val="APEXd"/>
        </w:rPr>
      </w:pPr>
      <w:r w:rsidRPr="00AC2FE8">
        <w:rPr>
          <w:rStyle w:val="APEXd"/>
        </w:rPr>
        <w:t xml:space="preserve">в автоматическом режиме по алгоритму </w:t>
      </w:r>
      <w:r w:rsidRPr="000857D3">
        <w:rPr>
          <w:rStyle w:val="APEXd"/>
        </w:rPr>
        <w:t>C</w:t>
      </w:r>
      <w:r w:rsidRPr="00AC2FE8">
        <w:rPr>
          <w:rStyle w:val="APEXd"/>
        </w:rPr>
        <w:t xml:space="preserve"> </w:t>
      </w:r>
      <w:r>
        <w:rPr>
          <w:rStyle w:val="APEXd"/>
        </w:rPr>
        <w:t xml:space="preserve">для помещений автостоянки, оснащаемых </w:t>
      </w:r>
      <w:r w:rsidRPr="000857D3">
        <w:rPr>
          <w:rStyle w:val="APEXd"/>
        </w:rPr>
        <w:t>системой АУПТ</w:t>
      </w:r>
      <w:r>
        <w:rPr>
          <w:rStyle w:val="APEXd"/>
        </w:rPr>
        <w:t>;</w:t>
      </w:r>
    </w:p>
    <w:p w:rsidR="00E13976" w:rsidRPr="007E0ACD" w:rsidRDefault="00E13976" w:rsidP="00AC353D">
      <w:pPr>
        <w:pStyle w:val="APEX1"/>
        <w:ind w:left="1701" w:hanging="426"/>
        <w:rPr>
          <w:rStyle w:val="APEXd"/>
        </w:rPr>
      </w:pPr>
      <w:r w:rsidRPr="00AC2FE8">
        <w:rPr>
          <w:rStyle w:val="APEXd"/>
        </w:rPr>
        <w:t xml:space="preserve">в автоматическом режиме по алгоритму </w:t>
      </w:r>
      <w:r w:rsidR="00492152">
        <w:rPr>
          <w:rStyle w:val="APEXd"/>
        </w:rPr>
        <w:t>«</w:t>
      </w:r>
      <w:r w:rsidRPr="007E0ACD">
        <w:rPr>
          <w:rStyle w:val="APEXd"/>
        </w:rPr>
        <w:t>В</w:t>
      </w:r>
      <w:r w:rsidR="00492152">
        <w:rPr>
          <w:rStyle w:val="APEXd"/>
        </w:rPr>
        <w:t>»</w:t>
      </w:r>
      <w:r w:rsidRPr="007E0ACD">
        <w:rPr>
          <w:rStyle w:val="APEXd"/>
        </w:rPr>
        <w:t xml:space="preserve"> для подземной части здания, кроме помещений подземной автостоянки</w:t>
      </w:r>
      <w:r w:rsidRPr="000857D3">
        <w:rPr>
          <w:rStyle w:val="APEXd"/>
        </w:rPr>
        <w:t>;</w:t>
      </w:r>
    </w:p>
    <w:p w:rsidR="00E13976" w:rsidRDefault="00E13976" w:rsidP="00AC353D">
      <w:pPr>
        <w:pStyle w:val="APEX1"/>
        <w:ind w:left="1701" w:hanging="426"/>
        <w:rPr>
          <w:rStyle w:val="APEXd"/>
        </w:rPr>
      </w:pPr>
      <w:r>
        <w:rPr>
          <w:rStyle w:val="APEXd"/>
        </w:rPr>
        <w:t xml:space="preserve">в автоматическом режиме по алгоритму </w:t>
      </w:r>
      <w:r w:rsidR="00492152">
        <w:rPr>
          <w:rStyle w:val="APEXd"/>
        </w:rPr>
        <w:t>«</w:t>
      </w:r>
      <w:r w:rsidRPr="000857D3">
        <w:rPr>
          <w:rStyle w:val="APEXd"/>
        </w:rPr>
        <w:t>B</w:t>
      </w:r>
      <w:r w:rsidR="00492152">
        <w:rPr>
          <w:rStyle w:val="APEXd"/>
        </w:rPr>
        <w:t>»</w:t>
      </w:r>
      <w:r>
        <w:rPr>
          <w:rStyle w:val="APEXd"/>
        </w:rPr>
        <w:t xml:space="preserve"> для помещений надземной части здания;</w:t>
      </w:r>
    </w:p>
    <w:p w:rsidR="00E13976" w:rsidRPr="00A32FD5" w:rsidRDefault="00E13976" w:rsidP="00AC353D">
      <w:pPr>
        <w:pStyle w:val="APEX1"/>
        <w:ind w:left="1701" w:hanging="426"/>
        <w:rPr>
          <w:rStyle w:val="APEXd"/>
        </w:rPr>
      </w:pPr>
      <w:r w:rsidRPr="00A32FD5">
        <w:rPr>
          <w:rStyle w:val="APEXd"/>
        </w:rPr>
        <w:t xml:space="preserve">в автоматическом режиме при срабатывании </w:t>
      </w:r>
      <w:proofErr w:type="spellStart"/>
      <w:r w:rsidRPr="00A32FD5">
        <w:rPr>
          <w:rStyle w:val="APEXd"/>
        </w:rPr>
        <w:t>спринклерного</w:t>
      </w:r>
      <w:proofErr w:type="spellEnd"/>
      <w:r w:rsidRPr="00A32FD5">
        <w:rPr>
          <w:rStyle w:val="APEXd"/>
        </w:rPr>
        <w:t xml:space="preserve"> пожаротушения;</w:t>
      </w:r>
    </w:p>
    <w:p w:rsidR="00E13976" w:rsidRPr="00A32FD5" w:rsidRDefault="00E13976" w:rsidP="00AC353D">
      <w:pPr>
        <w:pStyle w:val="APEX1"/>
        <w:ind w:left="1701" w:hanging="426"/>
        <w:rPr>
          <w:rStyle w:val="APEXd"/>
        </w:rPr>
      </w:pPr>
      <w:r w:rsidRPr="00A32FD5">
        <w:rPr>
          <w:rStyle w:val="APEXd"/>
        </w:rPr>
        <w:t>в ручном режиме от одного адресного ручного пожарного извещателя.</w:t>
      </w:r>
    </w:p>
    <w:p w:rsidR="00E13976" w:rsidRPr="00016FB7" w:rsidRDefault="00E13976" w:rsidP="00E13976">
      <w:pPr>
        <w:pStyle w:val="APEX5"/>
      </w:pPr>
      <w:r w:rsidRPr="00016FB7">
        <w:t xml:space="preserve">Проектной документацией предусматривается автоматическая передача сигналов от системы пожарной сигнализации объекта о пожаре и неисправности по радиоканалу на пульт «01» МЧС России по г. Москве. Передача сигналов осуществляется </w:t>
      </w:r>
      <w:r>
        <w:t xml:space="preserve">через </w:t>
      </w:r>
      <w:r w:rsidRPr="00016FB7">
        <w:t>оборудование радиосистемы передачи извещений (РСПИ) – объектовая станция «Стрелец-Мониторинг», производства ЗАО «Аргус-Спектр» (Россия).</w:t>
      </w:r>
      <w:r>
        <w:t xml:space="preserve"> Оборудование РСПИ предусмотрено разделом ИОС5.1</w:t>
      </w:r>
      <w:r w:rsidRPr="00016FB7">
        <w:t>.</w:t>
      </w:r>
    </w:p>
    <w:p w:rsidR="00A973A4" w:rsidRPr="00A973A4" w:rsidRDefault="00E13976" w:rsidP="00A973A4">
      <w:pPr>
        <w:pStyle w:val="APEX5"/>
        <w:rPr>
          <w:rStyle w:val="APEXd"/>
          <w:bCs/>
        </w:rPr>
      </w:pPr>
      <w:r w:rsidRPr="00016FB7">
        <w:t xml:space="preserve">Проектом предусмотрена передача сигналов от </w:t>
      </w:r>
      <w:r>
        <w:t>СПС</w:t>
      </w:r>
      <w:r w:rsidRPr="00016FB7">
        <w:t xml:space="preserve"> в АСУД при помощи модуля </w:t>
      </w:r>
      <w:r>
        <w:t>и модулей АМР-4, учтенных в СПС:</w:t>
      </w:r>
    </w:p>
    <w:p w:rsidR="00E13976" w:rsidRPr="000857D3" w:rsidRDefault="00E13976" w:rsidP="000857D3">
      <w:pPr>
        <w:pStyle w:val="APEX1"/>
        <w:rPr>
          <w:rStyle w:val="APEXd"/>
        </w:rPr>
      </w:pPr>
      <w:r w:rsidRPr="000857D3">
        <w:rPr>
          <w:rStyle w:val="APEXd"/>
        </w:rPr>
        <w:t>пожар в каждой из секций;</w:t>
      </w:r>
    </w:p>
    <w:p w:rsidR="00E13976" w:rsidRPr="000857D3" w:rsidRDefault="00E13976" w:rsidP="000857D3">
      <w:pPr>
        <w:pStyle w:val="APEX1"/>
        <w:rPr>
          <w:rStyle w:val="APEXd"/>
        </w:rPr>
      </w:pPr>
      <w:r w:rsidRPr="000857D3">
        <w:rPr>
          <w:rStyle w:val="APEXd"/>
        </w:rPr>
        <w:t>пожар в БКТ</w:t>
      </w:r>
      <w:r w:rsidR="006D6163" w:rsidRPr="000857D3">
        <w:rPr>
          <w:rStyle w:val="APEXd"/>
        </w:rPr>
        <w:t xml:space="preserve"> корпуса</w:t>
      </w:r>
      <w:r w:rsidRPr="000857D3">
        <w:rPr>
          <w:rStyle w:val="APEXd"/>
        </w:rPr>
        <w:t>;</w:t>
      </w:r>
    </w:p>
    <w:p w:rsidR="00A973A4" w:rsidRPr="000857D3" w:rsidRDefault="00E13976" w:rsidP="000857D3">
      <w:pPr>
        <w:pStyle w:val="APEX1"/>
        <w:rPr>
          <w:rStyle w:val="APEXd"/>
        </w:rPr>
      </w:pPr>
      <w:r w:rsidRPr="000857D3">
        <w:rPr>
          <w:rStyle w:val="APEXd"/>
        </w:rPr>
        <w:t>пожар в автостоянке</w:t>
      </w:r>
      <w:r w:rsidR="00A973A4" w:rsidRPr="000857D3">
        <w:rPr>
          <w:rStyle w:val="APEXd"/>
        </w:rPr>
        <w:t xml:space="preserve"> (каждый пожарный отсек);</w:t>
      </w:r>
    </w:p>
    <w:p w:rsidR="00E13976" w:rsidRPr="000857D3" w:rsidRDefault="00E13976" w:rsidP="000857D3">
      <w:pPr>
        <w:pStyle w:val="APEX1"/>
        <w:rPr>
          <w:rStyle w:val="APEXd"/>
        </w:rPr>
      </w:pPr>
      <w:r w:rsidRPr="000857D3">
        <w:rPr>
          <w:rStyle w:val="APEXd"/>
        </w:rPr>
        <w:t xml:space="preserve">общая неисправность </w:t>
      </w:r>
      <w:r w:rsidR="00A973A4" w:rsidRPr="000857D3">
        <w:rPr>
          <w:rStyle w:val="APEXd"/>
        </w:rPr>
        <w:t xml:space="preserve">СПА </w:t>
      </w:r>
      <w:r w:rsidR="006D6163" w:rsidRPr="000857D3">
        <w:rPr>
          <w:rStyle w:val="APEXd"/>
        </w:rPr>
        <w:t>корпуса</w:t>
      </w:r>
      <w:r w:rsidRPr="000857D3">
        <w:rPr>
          <w:rStyle w:val="APEXd"/>
        </w:rPr>
        <w:t>;</w:t>
      </w:r>
    </w:p>
    <w:p w:rsidR="00E13976" w:rsidRPr="000857D3" w:rsidRDefault="00E13976" w:rsidP="000857D3">
      <w:pPr>
        <w:pStyle w:val="APEX1"/>
        <w:rPr>
          <w:rStyle w:val="APEXd"/>
        </w:rPr>
      </w:pPr>
      <w:r w:rsidRPr="000857D3">
        <w:rPr>
          <w:rStyle w:val="APEXd"/>
        </w:rPr>
        <w:t xml:space="preserve">общая неисправность </w:t>
      </w:r>
      <w:r w:rsidR="00A973A4" w:rsidRPr="000857D3">
        <w:rPr>
          <w:rStyle w:val="APEXd"/>
        </w:rPr>
        <w:t>СПА</w:t>
      </w:r>
      <w:r w:rsidRPr="000857D3">
        <w:rPr>
          <w:rStyle w:val="APEXd"/>
        </w:rPr>
        <w:t xml:space="preserve"> автостоянки;</w:t>
      </w:r>
    </w:p>
    <w:p w:rsidR="006D6163" w:rsidRPr="000857D3" w:rsidRDefault="006D6163" w:rsidP="000857D3">
      <w:pPr>
        <w:pStyle w:val="APEX1"/>
        <w:rPr>
          <w:rStyle w:val="APEXd"/>
        </w:rPr>
      </w:pPr>
      <w:r w:rsidRPr="000857D3">
        <w:rPr>
          <w:rStyle w:val="APEXd"/>
        </w:rPr>
        <w:t>срабатывание систем противодымной защиты в корпусе;</w:t>
      </w:r>
    </w:p>
    <w:p w:rsidR="006D6163" w:rsidRPr="000857D3" w:rsidRDefault="006D6163" w:rsidP="000857D3">
      <w:pPr>
        <w:pStyle w:val="APEX1"/>
        <w:rPr>
          <w:rStyle w:val="APEXd"/>
        </w:rPr>
      </w:pPr>
      <w:r w:rsidRPr="000857D3">
        <w:rPr>
          <w:rStyle w:val="APEXd"/>
        </w:rPr>
        <w:t>неисправность систем противодымной защиты в корпусе;</w:t>
      </w:r>
    </w:p>
    <w:p w:rsidR="006D6163" w:rsidRPr="000857D3" w:rsidRDefault="006D6163" w:rsidP="000857D3">
      <w:pPr>
        <w:pStyle w:val="APEX1"/>
        <w:rPr>
          <w:rStyle w:val="APEXd"/>
        </w:rPr>
      </w:pPr>
      <w:r w:rsidRPr="000857D3">
        <w:rPr>
          <w:rStyle w:val="APEXd"/>
        </w:rPr>
        <w:t>срабатывание систем пожаротушения в корпусе;</w:t>
      </w:r>
    </w:p>
    <w:p w:rsidR="006D6163" w:rsidRPr="000857D3" w:rsidRDefault="006D6163" w:rsidP="000857D3">
      <w:pPr>
        <w:pStyle w:val="APEX1"/>
        <w:rPr>
          <w:rStyle w:val="APEXd"/>
        </w:rPr>
      </w:pPr>
      <w:r w:rsidRPr="000857D3">
        <w:rPr>
          <w:rStyle w:val="APEXd"/>
        </w:rPr>
        <w:t>неисправность систем пожаротушения в корпусе:</w:t>
      </w:r>
    </w:p>
    <w:p w:rsidR="00E13976" w:rsidRPr="000857D3" w:rsidRDefault="00E13976" w:rsidP="000857D3">
      <w:pPr>
        <w:pStyle w:val="APEX1"/>
        <w:rPr>
          <w:rStyle w:val="APEXd"/>
        </w:rPr>
      </w:pPr>
      <w:r w:rsidRPr="000857D3">
        <w:rPr>
          <w:rStyle w:val="APEXd"/>
        </w:rPr>
        <w:t>срабатывание систем противодымной защиты</w:t>
      </w:r>
      <w:r w:rsidR="00A973A4" w:rsidRPr="000857D3">
        <w:rPr>
          <w:rStyle w:val="APEXd"/>
        </w:rPr>
        <w:t xml:space="preserve"> в автостоянке</w:t>
      </w:r>
      <w:r w:rsidRPr="000857D3">
        <w:rPr>
          <w:rStyle w:val="APEXd"/>
        </w:rPr>
        <w:t>;</w:t>
      </w:r>
    </w:p>
    <w:p w:rsidR="00E13976" w:rsidRPr="000857D3" w:rsidRDefault="00E13976" w:rsidP="000857D3">
      <w:pPr>
        <w:pStyle w:val="APEX1"/>
        <w:rPr>
          <w:rStyle w:val="APEXd"/>
        </w:rPr>
      </w:pPr>
      <w:r w:rsidRPr="000857D3">
        <w:rPr>
          <w:rStyle w:val="APEXd"/>
        </w:rPr>
        <w:t>неисправность систем противодымной защиты</w:t>
      </w:r>
      <w:r w:rsidR="00A973A4" w:rsidRPr="000857D3">
        <w:rPr>
          <w:rStyle w:val="APEXd"/>
        </w:rPr>
        <w:t xml:space="preserve"> в автостоянке;</w:t>
      </w:r>
    </w:p>
    <w:p w:rsidR="00A973A4" w:rsidRPr="000857D3" w:rsidRDefault="00A973A4" w:rsidP="000857D3">
      <w:pPr>
        <w:pStyle w:val="APEX1"/>
        <w:rPr>
          <w:rStyle w:val="APEXd"/>
        </w:rPr>
      </w:pPr>
      <w:r w:rsidRPr="000857D3">
        <w:rPr>
          <w:rStyle w:val="APEXd"/>
        </w:rPr>
        <w:t>срабатывание систем пожаротушения в автостоянке;</w:t>
      </w:r>
    </w:p>
    <w:p w:rsidR="00A973A4" w:rsidRPr="000857D3" w:rsidRDefault="00A973A4" w:rsidP="000857D3">
      <w:pPr>
        <w:pStyle w:val="APEX1"/>
        <w:rPr>
          <w:rStyle w:val="APEXd"/>
        </w:rPr>
      </w:pPr>
      <w:r w:rsidRPr="000857D3">
        <w:rPr>
          <w:rStyle w:val="APEXd"/>
        </w:rPr>
        <w:t>неисправность систем пожаротушения в автостоянке.</w:t>
      </w:r>
    </w:p>
    <w:p w:rsidR="00E13976" w:rsidRDefault="00E13976" w:rsidP="00E13976">
      <w:pPr>
        <w:pStyle w:val="APEX5"/>
      </w:pPr>
      <w:r>
        <w:t>В проекте функционально разделены оборудование жилой части, помещений БКТ, ЦИН</w:t>
      </w:r>
      <w:r w:rsidR="00AD5447">
        <w:t>, ОДС</w:t>
      </w:r>
      <w:r>
        <w:t xml:space="preserve"> и помещений автостоянки. Для каждой из подсистем предусмотрены отдельные ППК и блоки питания. Все ППК одной подсистемы объединены основным и резервным интерфейсом CAN. Предусмотрена передача сигнала «Пожар» между корпусами жилого дома и автостоянкой через ППК и модули АМР-4.</w:t>
      </w:r>
    </w:p>
    <w:p w:rsidR="00E13976" w:rsidRDefault="00E13976" w:rsidP="00E13976">
      <w:pPr>
        <w:pStyle w:val="APEX5"/>
      </w:pPr>
      <w:r>
        <w:t>Обеспечение устойчивого функционирования системы, в том числе в чрезвычайных ситуациях, обеспечивается неукоснительным выполнением при монтаже согласованной рабочей документации на строительство.</w:t>
      </w:r>
    </w:p>
    <w:p w:rsidR="00E13976" w:rsidRDefault="00E13976" w:rsidP="00E13976">
      <w:pPr>
        <w:pStyle w:val="APEX5"/>
      </w:pPr>
      <w:r>
        <w:t xml:space="preserve">В систему СПС передаются сигналы со шкафов управления пожаротушением и </w:t>
      </w:r>
      <w:r w:rsidRPr="009141AF">
        <w:t>обводн</w:t>
      </w:r>
      <w:r>
        <w:t>ыми</w:t>
      </w:r>
      <w:r w:rsidRPr="009141AF">
        <w:t xml:space="preserve"> задвижк</w:t>
      </w:r>
      <w:r>
        <w:t>ами</w:t>
      </w:r>
      <w:r w:rsidRPr="009141AF">
        <w:t xml:space="preserve"> водомерного узла</w:t>
      </w:r>
      <w:r>
        <w:t xml:space="preserve"> согласно структурной схеме. От СПС на шкафы управления </w:t>
      </w:r>
      <w:r w:rsidRPr="00D17B85">
        <w:t>пожаротушением и обводными задвижками передается</w:t>
      </w:r>
      <w:r>
        <w:t xml:space="preserve"> сигнал «Пожар».</w:t>
      </w:r>
    </w:p>
    <w:p w:rsidR="00E13976" w:rsidRDefault="00E13976" w:rsidP="00E13976">
      <w:pPr>
        <w:pStyle w:val="APEX5"/>
      </w:pPr>
      <w:r>
        <w:t xml:space="preserve">Системой СПА предусмотрена организация линий на базе кабеля в исполнениях </w:t>
      </w:r>
      <w:proofErr w:type="spellStart"/>
      <w:r>
        <w:t>нг</w:t>
      </w:r>
      <w:proofErr w:type="spellEnd"/>
      <w:r>
        <w:t>(А)-</w:t>
      </w:r>
      <w:r w:rsidRPr="00D17B85">
        <w:t>FRHF.</w:t>
      </w:r>
    </w:p>
    <w:p w:rsidR="00B704AF" w:rsidRDefault="00B704AF" w:rsidP="00B704AF">
      <w:pPr>
        <w:pStyle w:val="APEX5"/>
        <w:rPr>
          <w:lang w:eastAsia="en-US"/>
        </w:rPr>
      </w:pPr>
      <w:r>
        <w:rPr>
          <w:lang w:eastAsia="en-US"/>
        </w:rPr>
        <w:t>Согласно требованиям Федерального закона от 22.07.2008 №123-ФЗ, ч.2 статьи 82 кабельные линии должны сохранять работоспособность в условиях пожара в течение времени, необходимого для эвакуации людей в безопасную зону и выполнения функций электрических систем, работающих во время пожара.</w:t>
      </w:r>
    </w:p>
    <w:p w:rsidR="00B704AF" w:rsidRPr="004D6119" w:rsidRDefault="00B704AF" w:rsidP="00B704AF">
      <w:pPr>
        <w:pStyle w:val="APEX5"/>
        <w:rPr>
          <w:lang w:eastAsia="en-US"/>
        </w:rPr>
      </w:pPr>
      <w:r>
        <w:rPr>
          <w:lang w:eastAsia="en-US"/>
        </w:rPr>
        <w:t>Для выполнения данного требования п</w:t>
      </w:r>
      <w:r w:rsidRPr="004D6119">
        <w:rPr>
          <w:lang w:eastAsia="en-US"/>
        </w:rPr>
        <w:t>рокладка кабельных линий производится по несгораемым строительным конструкциям:</w:t>
      </w:r>
    </w:p>
    <w:p w:rsidR="00B704AF" w:rsidRDefault="00B704AF" w:rsidP="00B704AF">
      <w:pPr>
        <w:pStyle w:val="APEX1"/>
        <w:numPr>
          <w:ilvl w:val="0"/>
          <w:numId w:val="12"/>
        </w:numPr>
        <w:rPr>
          <w:rStyle w:val="APEXd"/>
        </w:rPr>
      </w:pPr>
      <w:r w:rsidRPr="004D6119">
        <w:rPr>
          <w:rStyle w:val="APEXd"/>
        </w:rPr>
        <w:t xml:space="preserve">по горизонтали во всем здании (в </w:t>
      </w:r>
      <w:proofErr w:type="spellStart"/>
      <w:r w:rsidRPr="004D6119">
        <w:rPr>
          <w:rStyle w:val="APEXd"/>
        </w:rPr>
        <w:t>т.ч</w:t>
      </w:r>
      <w:proofErr w:type="spellEnd"/>
      <w:r w:rsidRPr="004D6119">
        <w:rPr>
          <w:rStyle w:val="APEXd"/>
        </w:rPr>
        <w:t xml:space="preserve">. опуски) - </w:t>
      </w:r>
      <w:r>
        <w:rPr>
          <w:rStyle w:val="APEXd"/>
        </w:rPr>
        <w:t>с применением огнестойкой кабельной линии (далее ОКЛ) ОКЛ-ПР-ГТ производства «</w:t>
      </w:r>
      <w:proofErr w:type="spellStart"/>
      <w:r>
        <w:rPr>
          <w:rStyle w:val="APEXd"/>
        </w:rPr>
        <w:t>Промрукав</w:t>
      </w:r>
      <w:proofErr w:type="spellEnd"/>
      <w:r>
        <w:rPr>
          <w:rStyle w:val="APEXd"/>
        </w:rPr>
        <w:t xml:space="preserve">» на базе гофрированной ПВХ трубы диаметром 20мм, системой крепежа серии </w:t>
      </w:r>
      <w:r>
        <w:rPr>
          <w:rStyle w:val="APEXd"/>
          <w:lang w:val="en-US"/>
        </w:rPr>
        <w:t>FR</w:t>
      </w:r>
      <w:r w:rsidRPr="003711EB">
        <w:rPr>
          <w:rStyle w:val="APEXd"/>
        </w:rPr>
        <w:t>-</w:t>
      </w:r>
      <w:r>
        <w:rPr>
          <w:rStyle w:val="APEXd"/>
        </w:rPr>
        <w:t xml:space="preserve">ГТ, огнестойких коробок серии </w:t>
      </w:r>
      <w:r>
        <w:rPr>
          <w:rStyle w:val="APEXd"/>
          <w:lang w:val="en-US"/>
        </w:rPr>
        <w:t>FR</w:t>
      </w:r>
      <w:r>
        <w:rPr>
          <w:rStyle w:val="APEXd"/>
        </w:rPr>
        <w:t>, огнестойких слаботочных кабелей производства НПП «Спецкабель» типа КПСЭнг(А)-FR</w:t>
      </w:r>
      <w:r>
        <w:rPr>
          <w:rStyle w:val="APEXd"/>
          <w:lang w:val="en-US"/>
        </w:rPr>
        <w:t>HF</w:t>
      </w:r>
      <w:r>
        <w:rPr>
          <w:rStyle w:val="APEXd"/>
        </w:rPr>
        <w:t xml:space="preserve"> и огнестойких силовых кабелей производства ООО «Конкорд»</w:t>
      </w:r>
      <w:r w:rsidRPr="00D671AC">
        <w:rPr>
          <w:rStyle w:val="APEXd"/>
        </w:rPr>
        <w:t xml:space="preserve"> </w:t>
      </w:r>
      <w:r>
        <w:rPr>
          <w:rStyle w:val="APEXd"/>
        </w:rPr>
        <w:t xml:space="preserve">типа </w:t>
      </w:r>
      <w:proofErr w:type="spellStart"/>
      <w:r w:rsidRPr="00972D13">
        <w:rPr>
          <w:rStyle w:val="APEXd"/>
        </w:rPr>
        <w:t>ППГнг</w:t>
      </w:r>
      <w:proofErr w:type="spellEnd"/>
      <w:r w:rsidRPr="00972D13">
        <w:rPr>
          <w:rStyle w:val="APEXd"/>
        </w:rPr>
        <w:t>(А)-FRHF</w:t>
      </w:r>
      <w:r>
        <w:rPr>
          <w:rStyle w:val="APEXd"/>
        </w:rPr>
        <w:t xml:space="preserve">. ОКЛ прокладывается скрыто за подвесным потолком с </w:t>
      </w:r>
      <w:proofErr w:type="spellStart"/>
      <w:r>
        <w:rPr>
          <w:rStyle w:val="APEXd"/>
        </w:rPr>
        <w:t>опуском</w:t>
      </w:r>
      <w:proofErr w:type="spellEnd"/>
      <w:r>
        <w:rPr>
          <w:rStyle w:val="APEXd"/>
        </w:rPr>
        <w:t xml:space="preserve"> к устройствам в </w:t>
      </w:r>
      <w:proofErr w:type="spellStart"/>
      <w:r>
        <w:rPr>
          <w:rStyle w:val="APEXd"/>
        </w:rPr>
        <w:t>штрабе</w:t>
      </w:r>
      <w:proofErr w:type="spellEnd"/>
      <w:r>
        <w:rPr>
          <w:rStyle w:val="APEXd"/>
        </w:rPr>
        <w:t xml:space="preserve">. </w:t>
      </w:r>
      <w:r w:rsidRPr="004D6119">
        <w:rPr>
          <w:rStyle w:val="APEXd"/>
        </w:rPr>
        <w:t>Допускается открытая прокладка в технических помещениях.</w:t>
      </w:r>
      <w:r>
        <w:rPr>
          <w:rStyle w:val="APEXd"/>
        </w:rPr>
        <w:t xml:space="preserve"> </w:t>
      </w:r>
      <w:r w:rsidRPr="001E5F90">
        <w:rPr>
          <w:rStyle w:val="APEXd"/>
        </w:rPr>
        <w:t>Монтаж ОКЛ произвести согласно инструкции по монтажу</w:t>
      </w:r>
      <w:r>
        <w:rPr>
          <w:rStyle w:val="APEXd"/>
        </w:rPr>
        <w:t xml:space="preserve"> от производителя. Полный состав ОКЛ смотреть в спецификации к проекту.</w:t>
      </w:r>
    </w:p>
    <w:p w:rsidR="00B704AF" w:rsidRDefault="00B704AF" w:rsidP="00B704AF">
      <w:pPr>
        <w:pStyle w:val="APEX1"/>
        <w:numPr>
          <w:ilvl w:val="0"/>
          <w:numId w:val="12"/>
        </w:numPr>
        <w:rPr>
          <w:rStyle w:val="APEXd"/>
        </w:rPr>
      </w:pPr>
      <w:r w:rsidRPr="006835ED">
        <w:rPr>
          <w:rStyle w:val="APEXd"/>
        </w:rPr>
        <w:t>по вертикали межэтажный переход – по кабельному лотку в отдельной нише СС СПЗ отделенной противопожарными перегородками 1-го типа. Кабельный лоток предусмотрен в томе ИОС</w:t>
      </w:r>
      <w:r>
        <w:rPr>
          <w:rStyle w:val="APEXd"/>
        </w:rPr>
        <w:t>5.1;</w:t>
      </w:r>
    </w:p>
    <w:p w:rsidR="00B704AF" w:rsidRDefault="00B704AF" w:rsidP="00B704AF">
      <w:pPr>
        <w:pStyle w:val="APEX5"/>
      </w:pPr>
      <w:r>
        <w:t xml:space="preserve">Согласно СП 113.13130.2016 п. 6.1.4, прохождение транзитных кабельных трасс по подземной автостоянке предусматривается по кабельному лотку, обшитому огнестойкими плитами с пределом огнестойкости </w:t>
      </w:r>
      <w:r>
        <w:rPr>
          <w:lang w:val="en-US"/>
        </w:rPr>
        <w:t>EI</w:t>
      </w:r>
      <w:r>
        <w:t>150, производства «</w:t>
      </w:r>
      <w:proofErr w:type="spellStart"/>
      <w:r>
        <w:t>Техстронг</w:t>
      </w:r>
      <w:proofErr w:type="spellEnd"/>
      <w:r>
        <w:t>». Кабельный лоток и огнезащитные плиты предусмотрены в томе ИОС5.1.</w:t>
      </w:r>
    </w:p>
    <w:p w:rsidR="00B704AF" w:rsidRPr="0024219E" w:rsidRDefault="00B704AF" w:rsidP="00B704AF">
      <w:pPr>
        <w:pStyle w:val="APEX5"/>
        <w:rPr>
          <w:lang w:eastAsia="en-US"/>
        </w:rPr>
      </w:pPr>
      <w:r w:rsidRPr="0024219E">
        <w:rPr>
          <w:lang w:eastAsia="en-US"/>
        </w:rPr>
        <w:t>Время работоспособности кабельных линий и электропроводок в условиях воздействия пожара определяется в соответствии с ГОСТ Р 53316</w:t>
      </w:r>
      <w:r>
        <w:rPr>
          <w:lang w:eastAsia="en-US"/>
        </w:rPr>
        <w:t xml:space="preserve"> и подтверждается сертификатом соответствия.</w:t>
      </w:r>
    </w:p>
    <w:p w:rsidR="00E13976" w:rsidRPr="00840AEA" w:rsidRDefault="00E13976" w:rsidP="00E13976">
      <w:pPr>
        <w:pStyle w:val="APEX5"/>
      </w:pPr>
      <w:r w:rsidRPr="00840AEA">
        <w:t xml:space="preserve">В проекте использовать кабели типа </w:t>
      </w:r>
      <w:proofErr w:type="spellStart"/>
      <w:r w:rsidRPr="00840AEA">
        <w:t>нг</w:t>
      </w:r>
      <w:proofErr w:type="spellEnd"/>
      <w:r w:rsidRPr="00840AEA">
        <w:t>(А)-FRHF согласно листу 1 графической части.</w:t>
      </w:r>
    </w:p>
    <w:p w:rsidR="00E13976" w:rsidRPr="00840AEA" w:rsidRDefault="00E13976" w:rsidP="00E13976">
      <w:pPr>
        <w:pStyle w:val="APEX5"/>
      </w:pPr>
      <w:r w:rsidRPr="00840AEA">
        <w:t>Кабельные линии при прохождении через конструкции с нормируемым пределом огнестойкости, в том числе через противопожарные стены и перекрытия в местах пересечения этих преград, плотно заделываются огнестойкими материалами с соответствующим пределом огнестойкости. Окончательный способ прокладки линий определяется на этапе разработки рабочей документации.</w:t>
      </w:r>
    </w:p>
    <w:p w:rsidR="00E13976" w:rsidRPr="001A14B9" w:rsidRDefault="00E13976" w:rsidP="00E13976">
      <w:pPr>
        <w:pStyle w:val="APEX5"/>
      </w:pPr>
      <w:r w:rsidRPr="001A14B9">
        <w:t xml:space="preserve">Проектом предусматривается электропитание оборудования </w:t>
      </w:r>
      <w:r>
        <w:t>С</w:t>
      </w:r>
      <w:r w:rsidRPr="001A14B9">
        <w:t>П</w:t>
      </w:r>
      <w:r>
        <w:t>А</w:t>
      </w:r>
      <w:r w:rsidRPr="001A14B9">
        <w:t xml:space="preserve"> от сети переменного тока напряжением 220В по 1 категории надежности. </w:t>
      </w:r>
    </w:p>
    <w:p w:rsidR="00E13976" w:rsidRDefault="00E13976" w:rsidP="00E13976">
      <w:pPr>
        <w:pStyle w:val="APEX5"/>
        <w:rPr>
          <w:rStyle w:val="APEXd"/>
          <w:rFonts w:eastAsia="Calibri"/>
        </w:rPr>
      </w:pPr>
      <w:r w:rsidRPr="001A14B9">
        <w:t>C целью поддержания работоспособности оборудования проектом предусматривается использование резервированных источников питания.</w:t>
      </w:r>
      <w:r>
        <w:t xml:space="preserve"> Источники питания обеспечивают</w:t>
      </w:r>
      <w:r w:rsidRPr="007C1603">
        <w:rPr>
          <w:color w:val="2F5496" w:themeColor="accent5" w:themeShade="BF"/>
        </w:rPr>
        <w:tab/>
      </w:r>
      <w:r w:rsidRPr="001A14B9">
        <w:rPr>
          <w:rStyle w:val="APEXd"/>
          <w:rFonts w:eastAsia="Calibri"/>
        </w:rPr>
        <w:t>автоматический переход на резервное питание при отключении электрической сети на время переключения с основного ввода на резервный.</w:t>
      </w:r>
    </w:p>
    <w:p w:rsidR="00E13976" w:rsidRPr="001A14B9" w:rsidRDefault="00E13976" w:rsidP="00E13976">
      <w:pPr>
        <w:pStyle w:val="APEX5"/>
        <w:rPr>
          <w:rStyle w:val="APEXd"/>
          <w:rFonts w:eastAsia="Calibri"/>
        </w:rPr>
      </w:pPr>
      <w:r w:rsidRPr="00360559">
        <w:t xml:space="preserve">Вся продукция </w:t>
      </w:r>
      <w:r>
        <w:t>производства ООО «</w:t>
      </w:r>
      <w:r w:rsidRPr="00C40D55">
        <w:rPr>
          <w:caps/>
        </w:rPr>
        <w:t>Рубетек</w:t>
      </w:r>
      <w:r>
        <w:t xml:space="preserve"> </w:t>
      </w:r>
      <w:r w:rsidRPr="00C40D55">
        <w:rPr>
          <w:caps/>
        </w:rPr>
        <w:t>Рус</w:t>
      </w:r>
      <w:r>
        <w:t>»</w:t>
      </w:r>
      <w:r w:rsidRPr="00360559">
        <w:t xml:space="preserve"> прошла испытания на соответствие требованиям Федерального закона N 123-ФЗ от 22.07.2008 Технический регламент о требованиях пожарной безопасности и имеет соответствующие сертификаты</w:t>
      </w:r>
      <w:r>
        <w:t>.</w:t>
      </w:r>
    </w:p>
    <w:p w:rsidR="00E13976" w:rsidRPr="007C1603" w:rsidRDefault="00E13976" w:rsidP="00E13976">
      <w:pPr>
        <w:pStyle w:val="APEX5"/>
        <w:rPr>
          <w:bCs w:val="0"/>
        </w:rPr>
      </w:pPr>
      <w:r w:rsidRPr="007C1603">
        <w:br w:type="page"/>
      </w:r>
    </w:p>
    <w:p w:rsidR="00E13976" w:rsidRPr="00C7656D" w:rsidRDefault="00E13976" w:rsidP="00E13976">
      <w:pPr>
        <w:pStyle w:val="APEX"/>
      </w:pPr>
      <w:bookmarkStart w:id="31" w:name="_Toc71129656"/>
      <w:bookmarkStart w:id="32" w:name="_Toc95318651"/>
      <w:bookmarkStart w:id="33" w:name="_Toc102119649"/>
      <w:r w:rsidRPr="00016FB7">
        <w:t xml:space="preserve">АВТОМАТИЗАЦИЯ СИСТЕМ </w:t>
      </w:r>
      <w:bookmarkEnd w:id="31"/>
      <w:r>
        <w:t>противодымной вентиляции</w:t>
      </w:r>
      <w:bookmarkEnd w:id="32"/>
      <w:bookmarkEnd w:id="33"/>
    </w:p>
    <w:p w:rsidR="00E13976" w:rsidRDefault="00E13976" w:rsidP="00E13976">
      <w:pPr>
        <w:pStyle w:val="APEX0"/>
      </w:pPr>
      <w:bookmarkStart w:id="34" w:name="_Toc95318652"/>
      <w:bookmarkStart w:id="35" w:name="_Toc102119650"/>
      <w:bookmarkStart w:id="36" w:name="_Toc367191739"/>
      <w:r w:rsidRPr="00016FB7">
        <w:t>ОСНОВНЫЕ ТЕХНИЧЕСКИЕ РЕШЕНИЯ</w:t>
      </w:r>
      <w:bookmarkEnd w:id="34"/>
      <w:bookmarkEnd w:id="35"/>
    </w:p>
    <w:p w:rsidR="00E13976" w:rsidRPr="00004E72" w:rsidRDefault="00E13976" w:rsidP="00E13976">
      <w:pPr>
        <w:pStyle w:val="APEX5"/>
      </w:pPr>
      <w:r w:rsidRPr="00004E72">
        <w:t>Проектом предусматриваются следующие режимы уп</w:t>
      </w:r>
      <w:r>
        <w:t>равления системами противодымной вентиляции</w:t>
      </w:r>
      <w:r w:rsidRPr="00004E72">
        <w:t>:</w:t>
      </w:r>
    </w:p>
    <w:p w:rsidR="00E13976" w:rsidRPr="00004E72" w:rsidRDefault="00E13976" w:rsidP="005B556F">
      <w:pPr>
        <w:pStyle w:val="APEX1"/>
        <w:numPr>
          <w:ilvl w:val="0"/>
          <w:numId w:val="12"/>
        </w:numPr>
        <w:ind w:left="1134" w:hanging="567"/>
        <w:rPr>
          <w:rStyle w:val="APEXd"/>
        </w:rPr>
      </w:pPr>
      <w:r w:rsidRPr="00004E72">
        <w:rPr>
          <w:rStyle w:val="APEXd"/>
        </w:rPr>
        <w:t>автоматическое - при формировании сигнала «Пожар» системой СПС;</w:t>
      </w:r>
    </w:p>
    <w:p w:rsidR="00E13976" w:rsidRPr="00004E72" w:rsidRDefault="00E13976" w:rsidP="005B556F">
      <w:pPr>
        <w:pStyle w:val="APEX1"/>
        <w:numPr>
          <w:ilvl w:val="0"/>
          <w:numId w:val="12"/>
        </w:numPr>
        <w:ind w:left="1134" w:hanging="567"/>
        <w:rPr>
          <w:rStyle w:val="APEXd"/>
        </w:rPr>
      </w:pPr>
      <w:r w:rsidRPr="00004E72">
        <w:rPr>
          <w:rStyle w:val="APEXd"/>
        </w:rPr>
        <w:t>дистанционное – от устройств дистанционного пуска, установленных в пожарных шкафах и от ППК;</w:t>
      </w:r>
    </w:p>
    <w:p w:rsidR="00E13976" w:rsidRPr="00004E72" w:rsidRDefault="00E13976" w:rsidP="005B556F">
      <w:pPr>
        <w:pStyle w:val="APEX1"/>
        <w:numPr>
          <w:ilvl w:val="0"/>
          <w:numId w:val="12"/>
        </w:numPr>
        <w:ind w:left="1134" w:hanging="567"/>
        <w:rPr>
          <w:rStyle w:val="APEXd"/>
        </w:rPr>
      </w:pPr>
      <w:r w:rsidRPr="00004E72">
        <w:rPr>
          <w:rStyle w:val="APEXd"/>
        </w:rPr>
        <w:t>местное - от кнопок на шкафах управления вентиляторами.</w:t>
      </w:r>
    </w:p>
    <w:p w:rsidR="00E13976" w:rsidRPr="00A77604" w:rsidRDefault="00E13976" w:rsidP="00E13976">
      <w:pPr>
        <w:pStyle w:val="APEX5"/>
      </w:pPr>
      <w:r w:rsidRPr="00A77604">
        <w:t xml:space="preserve">При формировании сигнала «Пожар» системой </w:t>
      </w:r>
      <w:r>
        <w:t>С</w:t>
      </w:r>
      <w:r w:rsidRPr="00A77604">
        <w:t>П</w:t>
      </w:r>
      <w:r>
        <w:t>А</w:t>
      </w:r>
      <w:r w:rsidRPr="00A77604">
        <w:t xml:space="preserve"> в зоне пожара производится:</w:t>
      </w:r>
    </w:p>
    <w:p w:rsidR="00E13976" w:rsidRDefault="00E13976" w:rsidP="005B556F">
      <w:pPr>
        <w:pStyle w:val="APEX1"/>
        <w:numPr>
          <w:ilvl w:val="0"/>
          <w:numId w:val="12"/>
        </w:numPr>
        <w:ind w:left="1134" w:hanging="567"/>
        <w:rPr>
          <w:rStyle w:val="APEXd"/>
        </w:rPr>
      </w:pPr>
      <w:r w:rsidRPr="00AB3035">
        <w:rPr>
          <w:rStyle w:val="APEXd"/>
        </w:rPr>
        <w:t>передача сигналов «Пожар», «Неисправность», «</w:t>
      </w:r>
      <w:r w:rsidRPr="005819AF">
        <w:rPr>
          <w:rStyle w:val="APEXd"/>
        </w:rPr>
        <w:t>Срабатывание противопожарной защиты»</w:t>
      </w:r>
      <w:r w:rsidRPr="002A5DF1">
        <w:rPr>
          <w:rStyle w:val="APEXd"/>
        </w:rPr>
        <w:t xml:space="preserve"> в систему диспетчеризации</w:t>
      </w:r>
      <w:r>
        <w:rPr>
          <w:rStyle w:val="APEXd"/>
        </w:rPr>
        <w:t>;</w:t>
      </w:r>
    </w:p>
    <w:p w:rsidR="00E13976" w:rsidRPr="00122ED5" w:rsidRDefault="00E13976" w:rsidP="005B556F">
      <w:pPr>
        <w:pStyle w:val="APEX1"/>
        <w:numPr>
          <w:ilvl w:val="0"/>
          <w:numId w:val="12"/>
        </w:numPr>
        <w:ind w:left="1134" w:hanging="567"/>
        <w:rPr>
          <w:rStyle w:val="APEXd"/>
        </w:rPr>
      </w:pPr>
      <w:r w:rsidRPr="00122ED5">
        <w:rPr>
          <w:rStyle w:val="APEXd"/>
        </w:rPr>
        <w:t xml:space="preserve">отключение воздушных тепловых завес, </w:t>
      </w:r>
      <w:r>
        <w:rPr>
          <w:rStyle w:val="APEXd"/>
        </w:rPr>
        <w:t>системы кондиционирования, общеобменной вентиляции</w:t>
      </w:r>
      <w:r w:rsidRPr="00122ED5">
        <w:rPr>
          <w:rStyle w:val="APEXd"/>
        </w:rPr>
        <w:t xml:space="preserve"> с сохранением электропитания цепей защиты от замораживания;</w:t>
      </w:r>
    </w:p>
    <w:p w:rsidR="00E13976" w:rsidRPr="00122ED5" w:rsidRDefault="00E13976" w:rsidP="005B556F">
      <w:pPr>
        <w:pStyle w:val="APEX1"/>
        <w:numPr>
          <w:ilvl w:val="0"/>
          <w:numId w:val="12"/>
        </w:numPr>
        <w:ind w:left="1134" w:hanging="567"/>
        <w:rPr>
          <w:rStyle w:val="APEXd"/>
        </w:rPr>
      </w:pPr>
      <w:r w:rsidRPr="00122ED5">
        <w:rPr>
          <w:rStyle w:val="APEXd"/>
        </w:rPr>
        <w:t>закрытие огнезадерживающих клапанов системы общеобменной вентиляции;</w:t>
      </w:r>
    </w:p>
    <w:p w:rsidR="00E13976" w:rsidRPr="00122ED5" w:rsidRDefault="00E13976" w:rsidP="005B556F">
      <w:pPr>
        <w:pStyle w:val="APEX1"/>
        <w:numPr>
          <w:ilvl w:val="0"/>
          <w:numId w:val="12"/>
        </w:numPr>
        <w:ind w:left="1134" w:hanging="567"/>
        <w:rPr>
          <w:rStyle w:val="APEXd"/>
        </w:rPr>
      </w:pPr>
      <w:r w:rsidRPr="00122ED5">
        <w:rPr>
          <w:rStyle w:val="APEXd"/>
        </w:rPr>
        <w:t>открытие клапанов дымоудаления</w:t>
      </w:r>
      <w:r>
        <w:rPr>
          <w:rStyle w:val="APEXd"/>
        </w:rPr>
        <w:t>, компенсации дымоудаления</w:t>
      </w:r>
      <w:r w:rsidRPr="00122ED5">
        <w:rPr>
          <w:rStyle w:val="APEXd"/>
        </w:rPr>
        <w:t xml:space="preserve"> и подпора воздуха;</w:t>
      </w:r>
    </w:p>
    <w:p w:rsidR="00E13976" w:rsidRPr="00122ED5" w:rsidRDefault="00E13976" w:rsidP="005B556F">
      <w:pPr>
        <w:pStyle w:val="APEX1"/>
        <w:numPr>
          <w:ilvl w:val="0"/>
          <w:numId w:val="12"/>
        </w:numPr>
        <w:ind w:left="1134" w:hanging="567"/>
        <w:rPr>
          <w:rStyle w:val="APEXd"/>
        </w:rPr>
      </w:pPr>
      <w:r w:rsidRPr="00122ED5">
        <w:rPr>
          <w:rStyle w:val="APEXd"/>
        </w:rPr>
        <w:t>включение вентиляторов дымоудаления</w:t>
      </w:r>
      <w:r>
        <w:rPr>
          <w:rStyle w:val="APEXd"/>
        </w:rPr>
        <w:t xml:space="preserve"> (ВД)</w:t>
      </w:r>
      <w:r w:rsidRPr="00122ED5">
        <w:rPr>
          <w:rStyle w:val="APEXd"/>
        </w:rPr>
        <w:t>;</w:t>
      </w:r>
    </w:p>
    <w:p w:rsidR="00E13976" w:rsidRPr="00122ED5" w:rsidRDefault="00E13976" w:rsidP="005B556F">
      <w:pPr>
        <w:pStyle w:val="APEX1"/>
        <w:numPr>
          <w:ilvl w:val="0"/>
          <w:numId w:val="12"/>
        </w:numPr>
        <w:ind w:left="1134" w:hanging="567"/>
        <w:rPr>
          <w:rStyle w:val="APEXd"/>
        </w:rPr>
      </w:pPr>
      <w:r w:rsidRPr="00122ED5">
        <w:rPr>
          <w:rStyle w:val="APEXd"/>
        </w:rPr>
        <w:t xml:space="preserve">включение вентиляторов </w:t>
      </w:r>
      <w:r>
        <w:rPr>
          <w:rStyle w:val="APEXd"/>
        </w:rPr>
        <w:t>компенсации дымоудаления</w:t>
      </w:r>
      <w:r w:rsidRPr="00122ED5">
        <w:rPr>
          <w:rStyle w:val="APEXd"/>
        </w:rPr>
        <w:t xml:space="preserve"> </w:t>
      </w:r>
      <w:r>
        <w:rPr>
          <w:rStyle w:val="APEXd"/>
        </w:rPr>
        <w:t xml:space="preserve">и подпора воздуха (ПД) </w:t>
      </w:r>
      <w:r w:rsidRPr="00122ED5">
        <w:rPr>
          <w:rStyle w:val="APEXd"/>
        </w:rPr>
        <w:t>с задержкой по времени 20 - 30 сек после включения вентиляторов дымоудаления;</w:t>
      </w:r>
    </w:p>
    <w:p w:rsidR="00E13976" w:rsidRPr="00122ED5" w:rsidRDefault="00E13976" w:rsidP="005B556F">
      <w:pPr>
        <w:pStyle w:val="APEX1"/>
        <w:numPr>
          <w:ilvl w:val="0"/>
          <w:numId w:val="12"/>
        </w:numPr>
        <w:ind w:left="1134" w:hanging="567"/>
        <w:rPr>
          <w:rStyle w:val="APEXd"/>
        </w:rPr>
      </w:pPr>
      <w:r w:rsidRPr="00122ED5">
        <w:rPr>
          <w:rStyle w:val="APEXd"/>
        </w:rPr>
        <w:t>включение систем оповещения и управления эвакуацией;</w:t>
      </w:r>
    </w:p>
    <w:p w:rsidR="00E13976" w:rsidRPr="00122ED5" w:rsidRDefault="00E13976" w:rsidP="005B556F">
      <w:pPr>
        <w:pStyle w:val="APEX1"/>
        <w:numPr>
          <w:ilvl w:val="0"/>
          <w:numId w:val="12"/>
        </w:numPr>
        <w:ind w:left="1134" w:hanging="567"/>
        <w:rPr>
          <w:rStyle w:val="APEXd"/>
        </w:rPr>
      </w:pPr>
      <w:proofErr w:type="spellStart"/>
      <w:r w:rsidRPr="00122ED5">
        <w:rPr>
          <w:rStyle w:val="APEXd"/>
        </w:rPr>
        <w:t>опуск</w:t>
      </w:r>
      <w:proofErr w:type="spellEnd"/>
      <w:r w:rsidRPr="00122ED5">
        <w:rPr>
          <w:rStyle w:val="APEXd"/>
        </w:rPr>
        <w:t xml:space="preserve"> лифтов на первый посадочный этаж;</w:t>
      </w:r>
    </w:p>
    <w:p w:rsidR="00E13976" w:rsidRDefault="00E13976" w:rsidP="005B556F">
      <w:pPr>
        <w:pStyle w:val="APEX1"/>
        <w:numPr>
          <w:ilvl w:val="0"/>
          <w:numId w:val="12"/>
        </w:numPr>
        <w:ind w:left="1134" w:hanging="567"/>
        <w:rPr>
          <w:rStyle w:val="APEXd"/>
        </w:rPr>
      </w:pPr>
      <w:r>
        <w:rPr>
          <w:rStyle w:val="APEXd"/>
        </w:rPr>
        <w:t xml:space="preserve">разблокировка </w:t>
      </w:r>
      <w:proofErr w:type="spellStart"/>
      <w:r>
        <w:rPr>
          <w:rStyle w:val="APEXd"/>
        </w:rPr>
        <w:t>электрозамков</w:t>
      </w:r>
      <w:proofErr w:type="spellEnd"/>
      <w:r>
        <w:rPr>
          <w:rStyle w:val="APEXd"/>
        </w:rPr>
        <w:t xml:space="preserve"> эвакуационных выходов;</w:t>
      </w:r>
    </w:p>
    <w:p w:rsidR="00E13976" w:rsidRPr="00AB3035" w:rsidRDefault="00E13976" w:rsidP="005B556F">
      <w:pPr>
        <w:pStyle w:val="APEX1"/>
        <w:numPr>
          <w:ilvl w:val="0"/>
          <w:numId w:val="12"/>
        </w:numPr>
        <w:ind w:left="1134" w:hanging="567"/>
        <w:rPr>
          <w:rStyle w:val="APEXd"/>
        </w:rPr>
      </w:pPr>
      <w:r>
        <w:rPr>
          <w:rStyle w:val="APEXd"/>
        </w:rPr>
        <w:t>закрытие противопожарных ворот</w:t>
      </w:r>
      <w:r w:rsidRPr="00AB3035">
        <w:rPr>
          <w:rStyle w:val="APEXd"/>
        </w:rPr>
        <w:t>.</w:t>
      </w:r>
    </w:p>
    <w:p w:rsidR="00E13976" w:rsidRPr="0025723B" w:rsidRDefault="00E13976" w:rsidP="00E13976">
      <w:pPr>
        <w:pStyle w:val="APEX5"/>
      </w:pPr>
      <w:r w:rsidRPr="00777D9A">
        <w:t>При формировании сигнала «Пожар» от устройств дистанционного пуска (УДП) происходит запуск оборудования противодымной вентиляции той зоны, в которой установлено сработавшее УДП.</w:t>
      </w:r>
    </w:p>
    <w:p w:rsidR="00E13976" w:rsidRPr="0049349F" w:rsidRDefault="00E13976" w:rsidP="00E13976">
      <w:pPr>
        <w:pStyle w:val="APEX5"/>
        <w:rPr>
          <w:lang w:eastAsia="en-US"/>
        </w:rPr>
      </w:pPr>
      <w:r w:rsidRPr="0049349F">
        <w:rPr>
          <w:lang w:eastAsia="en-US"/>
        </w:rPr>
        <w:t xml:space="preserve">Для управления вентиляторами противодымной вентиляции предусматривается установка шкафов управления </w:t>
      </w:r>
      <w:r>
        <w:rPr>
          <w:lang w:eastAsia="en-US"/>
        </w:rPr>
        <w:t>ВД</w:t>
      </w:r>
      <w:r w:rsidRPr="0049349F">
        <w:rPr>
          <w:lang w:eastAsia="en-US"/>
        </w:rPr>
        <w:t xml:space="preserve"> и ПД, в том числе подпора в ПБЗ (</w:t>
      </w:r>
      <w:r>
        <w:rPr>
          <w:lang w:eastAsia="en-US"/>
        </w:rPr>
        <w:t>учитываются разделом</w:t>
      </w:r>
      <w:r w:rsidRPr="0049349F">
        <w:rPr>
          <w:lang w:eastAsia="en-US"/>
        </w:rPr>
        <w:t xml:space="preserve"> ИОС1.1). Контроль и управление данными шкафами осуществляет</w:t>
      </w:r>
      <w:r>
        <w:rPr>
          <w:lang w:eastAsia="en-US"/>
        </w:rPr>
        <w:t>ся</w:t>
      </w:r>
      <w:r w:rsidRPr="0049349F">
        <w:rPr>
          <w:lang w:eastAsia="en-US"/>
        </w:rPr>
        <w:t xml:space="preserve"> посредством ППК. </w:t>
      </w:r>
    </w:p>
    <w:p w:rsidR="00E13976" w:rsidRPr="0056048C" w:rsidRDefault="00E13976" w:rsidP="00E13976">
      <w:pPr>
        <w:pStyle w:val="APEX5"/>
        <w:rPr>
          <w:lang w:eastAsia="en-US"/>
        </w:rPr>
      </w:pPr>
      <w:r w:rsidRPr="0056048C">
        <w:rPr>
          <w:lang w:eastAsia="en-US"/>
        </w:rPr>
        <w:t>Управление клапанами дымоудаления (</w:t>
      </w:r>
      <w:r>
        <w:rPr>
          <w:lang w:eastAsia="en-US"/>
        </w:rPr>
        <w:t>ВД</w:t>
      </w:r>
      <w:r w:rsidRPr="0056048C">
        <w:rPr>
          <w:lang w:eastAsia="en-US"/>
        </w:rPr>
        <w:t xml:space="preserve">), компенсации и подпора воздуха (ПД), </w:t>
      </w:r>
      <w:proofErr w:type="spellStart"/>
      <w:r w:rsidRPr="0056048C">
        <w:rPr>
          <w:lang w:eastAsia="en-US"/>
        </w:rPr>
        <w:t>огнезадерживающими</w:t>
      </w:r>
      <w:proofErr w:type="spellEnd"/>
      <w:r w:rsidRPr="0056048C">
        <w:rPr>
          <w:lang w:eastAsia="en-US"/>
        </w:rPr>
        <w:t xml:space="preserve"> клапанами (ОЗК) и контроль положения их створок осуществляется посредством ППК.</w:t>
      </w:r>
    </w:p>
    <w:p w:rsidR="00E13976" w:rsidRPr="0056048C" w:rsidRDefault="00E13976" w:rsidP="00E13976">
      <w:pPr>
        <w:pStyle w:val="APEX5"/>
        <w:rPr>
          <w:lang w:eastAsia="en-US"/>
        </w:rPr>
      </w:pPr>
      <w:r w:rsidRPr="0056048C">
        <w:rPr>
          <w:lang w:eastAsia="en-US"/>
        </w:rPr>
        <w:t xml:space="preserve">Исполнительные механизмы клапанов дымоудаления и подпора сохраняют заданное положение створки клапана при отключении электропитания привода клапана. </w:t>
      </w:r>
    </w:p>
    <w:p w:rsidR="00E13976" w:rsidRPr="0056048C" w:rsidRDefault="00E13976" w:rsidP="00E13976">
      <w:pPr>
        <w:pStyle w:val="APEX5"/>
        <w:rPr>
          <w:lang w:eastAsia="en-US"/>
        </w:rPr>
      </w:pPr>
      <w:r w:rsidRPr="0056048C">
        <w:rPr>
          <w:lang w:eastAsia="en-US"/>
        </w:rPr>
        <w:t>В цепях управления электродвигателей вентиляторов подпора и дымоудаления отсутствует тепловая и максимальная защита.</w:t>
      </w:r>
    </w:p>
    <w:p w:rsidR="00E13976" w:rsidRPr="0056048C" w:rsidRDefault="00E13976" w:rsidP="00E13976">
      <w:pPr>
        <w:pStyle w:val="APEX5"/>
        <w:rPr>
          <w:lang w:eastAsia="en-US"/>
        </w:rPr>
      </w:pPr>
      <w:r w:rsidRPr="0056048C">
        <w:rPr>
          <w:lang w:eastAsia="en-US"/>
        </w:rPr>
        <w:t xml:space="preserve">Соединительные линии выполняются самостоятельными кабелями, исполнения </w:t>
      </w:r>
      <w:proofErr w:type="spellStart"/>
      <w:r w:rsidRPr="0056048C">
        <w:rPr>
          <w:lang w:eastAsia="en-US"/>
        </w:rPr>
        <w:t>нг</w:t>
      </w:r>
      <w:proofErr w:type="spellEnd"/>
      <w:r w:rsidRPr="0056048C">
        <w:rPr>
          <w:lang w:eastAsia="en-US"/>
        </w:rPr>
        <w:t xml:space="preserve">(А) FRHF. </w:t>
      </w:r>
    </w:p>
    <w:p w:rsidR="00E13976" w:rsidRPr="00025E73" w:rsidRDefault="00E13976" w:rsidP="00E13976">
      <w:pPr>
        <w:pStyle w:val="APEX5"/>
        <w:rPr>
          <w:lang w:eastAsia="en-US"/>
        </w:rPr>
      </w:pPr>
      <w:r w:rsidRPr="00025E73">
        <w:rPr>
          <w:lang w:eastAsia="en-US"/>
        </w:rPr>
        <w:t xml:space="preserve">В проекте предусмотрена автоматизация системы подпора воздуха с подогревом, подаваемого в помещения безопасных зон </w:t>
      </w:r>
      <w:r>
        <w:rPr>
          <w:lang w:eastAsia="en-US"/>
        </w:rPr>
        <w:t xml:space="preserve">(ПБЗ) </w:t>
      </w:r>
      <w:r w:rsidRPr="00025E73">
        <w:rPr>
          <w:lang w:eastAsia="en-US"/>
        </w:rPr>
        <w:t>для маломобильных групп населения (МГН). Для реализации применяются датчики контроля положения дверей безопасной зоны.</w:t>
      </w:r>
    </w:p>
    <w:p w:rsidR="00E13976" w:rsidRPr="00025E73" w:rsidRDefault="00E13976" w:rsidP="00E13976">
      <w:pPr>
        <w:pStyle w:val="APEX5"/>
        <w:rPr>
          <w:lang w:eastAsia="en-US"/>
        </w:rPr>
      </w:pPr>
      <w:r w:rsidRPr="00025E73">
        <w:rPr>
          <w:lang w:eastAsia="en-US"/>
        </w:rPr>
        <w:t xml:space="preserve">Алгоритм управления системой подпора воздуха в </w:t>
      </w:r>
      <w:r>
        <w:rPr>
          <w:lang w:eastAsia="en-US"/>
        </w:rPr>
        <w:t>ПБЗ</w:t>
      </w:r>
      <w:r w:rsidRPr="00025E73">
        <w:rPr>
          <w:lang w:eastAsia="en-US"/>
        </w:rPr>
        <w:t xml:space="preserve"> происходит по следующей схеме:</w:t>
      </w:r>
    </w:p>
    <w:p w:rsidR="00E13976" w:rsidRPr="00025E73" w:rsidRDefault="00E13976" w:rsidP="00E13976">
      <w:pPr>
        <w:pStyle w:val="APEX5"/>
        <w:rPr>
          <w:lang w:eastAsia="en-US"/>
        </w:rPr>
      </w:pPr>
      <w:r w:rsidRPr="00025E73">
        <w:rPr>
          <w:lang w:eastAsia="en-US"/>
        </w:rPr>
        <w:t>•</w:t>
      </w:r>
      <w:r w:rsidRPr="00025E73">
        <w:rPr>
          <w:lang w:eastAsia="en-US"/>
        </w:rPr>
        <w:tab/>
        <w:t xml:space="preserve">по сигналу </w:t>
      </w:r>
      <w:r>
        <w:rPr>
          <w:lang w:eastAsia="en-US"/>
        </w:rPr>
        <w:t xml:space="preserve">«Пожар» </w:t>
      </w:r>
      <w:r w:rsidRPr="00025E73">
        <w:rPr>
          <w:lang w:eastAsia="en-US"/>
        </w:rPr>
        <w:t>включаются две системы подпора: с большим расходом воздуха без подогрева и система с подогревом воздуха;</w:t>
      </w:r>
    </w:p>
    <w:p w:rsidR="00E13976" w:rsidRPr="00025E73" w:rsidRDefault="00E13976" w:rsidP="00E13976">
      <w:pPr>
        <w:pStyle w:val="APEX5"/>
        <w:rPr>
          <w:lang w:eastAsia="en-US"/>
        </w:rPr>
      </w:pPr>
      <w:r w:rsidRPr="00025E73">
        <w:rPr>
          <w:lang w:eastAsia="en-US"/>
        </w:rPr>
        <w:t>•</w:t>
      </w:r>
      <w:r w:rsidRPr="00025E73">
        <w:rPr>
          <w:lang w:eastAsia="en-US"/>
        </w:rPr>
        <w:tab/>
        <w:t>система подогрева воздуха работает с момента начала пожара и на всем протяжении эвакуации люд</w:t>
      </w:r>
      <w:r>
        <w:rPr>
          <w:lang w:eastAsia="en-US"/>
        </w:rPr>
        <w:t>ей и ликвидации пожара в здании</w:t>
      </w:r>
      <w:r w:rsidRPr="00025E73">
        <w:rPr>
          <w:lang w:eastAsia="en-US"/>
        </w:rPr>
        <w:t>.</w:t>
      </w:r>
    </w:p>
    <w:p w:rsidR="00E13976" w:rsidRPr="00F029A5" w:rsidRDefault="00E13976" w:rsidP="00E13976">
      <w:pPr>
        <w:pStyle w:val="APEX5"/>
        <w:rPr>
          <w:lang w:eastAsia="en-US"/>
        </w:rPr>
      </w:pPr>
      <w:r w:rsidRPr="00F029A5">
        <w:rPr>
          <w:lang w:eastAsia="en-US"/>
        </w:rPr>
        <w:t xml:space="preserve">При поступлении сигнала </w:t>
      </w:r>
      <w:r>
        <w:rPr>
          <w:lang w:eastAsia="en-US"/>
        </w:rPr>
        <w:t>«Пожар»</w:t>
      </w:r>
      <w:r w:rsidRPr="00F029A5">
        <w:rPr>
          <w:lang w:eastAsia="en-US"/>
        </w:rPr>
        <w:t xml:space="preserve"> происходит подача управляющего сигнала в систему подпора </w:t>
      </w:r>
      <w:proofErr w:type="spellStart"/>
      <w:r w:rsidRPr="00F029A5">
        <w:rPr>
          <w:lang w:eastAsia="en-US"/>
        </w:rPr>
        <w:t>пожаробезопасной</w:t>
      </w:r>
      <w:proofErr w:type="spellEnd"/>
      <w:r w:rsidRPr="00F029A5">
        <w:rPr>
          <w:lang w:eastAsia="en-US"/>
        </w:rPr>
        <w:t xml:space="preserve"> зоны на </w:t>
      </w:r>
      <w:r>
        <w:rPr>
          <w:lang w:eastAsia="en-US"/>
        </w:rPr>
        <w:t xml:space="preserve">включение </w:t>
      </w:r>
      <w:r w:rsidRPr="00F029A5">
        <w:rPr>
          <w:lang w:eastAsia="en-US"/>
        </w:rPr>
        <w:t>вентилятор</w:t>
      </w:r>
      <w:r>
        <w:rPr>
          <w:lang w:eastAsia="en-US"/>
        </w:rPr>
        <w:t>ов</w:t>
      </w:r>
      <w:r w:rsidRPr="00F029A5">
        <w:rPr>
          <w:lang w:eastAsia="en-US"/>
        </w:rPr>
        <w:t xml:space="preserve">. Вентилятор системы подпора воздуха в ПБЗ </w:t>
      </w:r>
      <w:r w:rsidRPr="00025E73">
        <w:rPr>
          <w:lang w:eastAsia="en-US"/>
        </w:rPr>
        <w:t>с большим расходом</w:t>
      </w:r>
      <w:r w:rsidRPr="00F029A5">
        <w:rPr>
          <w:lang w:eastAsia="en-US"/>
        </w:rPr>
        <w:t xml:space="preserve"> </w:t>
      </w:r>
      <w:r>
        <w:rPr>
          <w:lang w:eastAsia="en-US"/>
        </w:rPr>
        <w:t xml:space="preserve">без подогрева </w:t>
      </w:r>
      <w:r w:rsidRPr="00F029A5">
        <w:rPr>
          <w:lang w:eastAsia="en-US"/>
        </w:rPr>
        <w:t xml:space="preserve">рассчитан на работу при открытой двери в </w:t>
      </w:r>
      <w:proofErr w:type="spellStart"/>
      <w:r w:rsidRPr="00F029A5">
        <w:rPr>
          <w:lang w:eastAsia="en-US"/>
        </w:rPr>
        <w:t>пожаробезопасную</w:t>
      </w:r>
      <w:proofErr w:type="spellEnd"/>
      <w:r w:rsidRPr="00F029A5">
        <w:rPr>
          <w:lang w:eastAsia="en-US"/>
        </w:rPr>
        <w:t xml:space="preserve"> зону, работа вентилятора регулируется положением </w:t>
      </w:r>
      <w:proofErr w:type="spellStart"/>
      <w:r w:rsidRPr="00F029A5">
        <w:rPr>
          <w:lang w:eastAsia="en-US"/>
        </w:rPr>
        <w:t>извещателей</w:t>
      </w:r>
      <w:proofErr w:type="spellEnd"/>
      <w:r w:rsidRPr="00F029A5">
        <w:rPr>
          <w:lang w:eastAsia="en-US"/>
        </w:rPr>
        <w:t xml:space="preserve"> </w:t>
      </w:r>
      <w:proofErr w:type="spellStart"/>
      <w:r w:rsidRPr="00F029A5">
        <w:rPr>
          <w:lang w:eastAsia="en-US"/>
        </w:rPr>
        <w:t>магнитоконтактных</w:t>
      </w:r>
      <w:proofErr w:type="spellEnd"/>
      <w:r w:rsidRPr="00F029A5">
        <w:rPr>
          <w:lang w:eastAsia="en-US"/>
        </w:rPr>
        <w:t xml:space="preserve">, контролирующих положение дверей в </w:t>
      </w:r>
      <w:proofErr w:type="spellStart"/>
      <w:r w:rsidRPr="00F029A5">
        <w:rPr>
          <w:lang w:eastAsia="en-US"/>
        </w:rPr>
        <w:t>пожаробезопасную</w:t>
      </w:r>
      <w:proofErr w:type="spellEnd"/>
      <w:r w:rsidRPr="00F029A5">
        <w:rPr>
          <w:lang w:eastAsia="en-US"/>
        </w:rPr>
        <w:t xml:space="preserve"> зону. При закрытой двери в </w:t>
      </w:r>
      <w:proofErr w:type="spellStart"/>
      <w:r w:rsidRPr="00F029A5">
        <w:rPr>
          <w:lang w:eastAsia="en-US"/>
        </w:rPr>
        <w:t>пожаробезопасную</w:t>
      </w:r>
      <w:proofErr w:type="spellEnd"/>
      <w:r w:rsidRPr="00F029A5">
        <w:rPr>
          <w:lang w:eastAsia="en-US"/>
        </w:rPr>
        <w:t xml:space="preserve"> зону в момент поступления сигнала </w:t>
      </w:r>
      <w:r>
        <w:rPr>
          <w:lang w:eastAsia="en-US"/>
        </w:rPr>
        <w:t>«Пожар»</w:t>
      </w:r>
      <w:r w:rsidRPr="00F029A5">
        <w:rPr>
          <w:lang w:eastAsia="en-US"/>
        </w:rPr>
        <w:t xml:space="preserve"> вентилятор не запускается. При последующем открытии дверей </w:t>
      </w:r>
      <w:r>
        <w:rPr>
          <w:lang w:eastAsia="en-US"/>
        </w:rPr>
        <w:t xml:space="preserve">вентилятор </w:t>
      </w:r>
      <w:proofErr w:type="gramStart"/>
      <w:r>
        <w:rPr>
          <w:lang w:eastAsia="en-US"/>
        </w:rPr>
        <w:t>включается</w:t>
      </w:r>
      <w:proofErr w:type="gramEnd"/>
      <w:r w:rsidRPr="00F029A5">
        <w:rPr>
          <w:lang w:eastAsia="en-US"/>
        </w:rPr>
        <w:t xml:space="preserve"> и его работа продолжается до очередного закрытия дверей с задержкой </w:t>
      </w:r>
      <w:r>
        <w:rPr>
          <w:lang w:eastAsia="en-US"/>
        </w:rPr>
        <w:t>2</w:t>
      </w:r>
      <w:r w:rsidRPr="00F029A5">
        <w:rPr>
          <w:lang w:eastAsia="en-US"/>
        </w:rPr>
        <w:t xml:space="preserve">0 секунд после срабатывания </w:t>
      </w:r>
      <w:proofErr w:type="spellStart"/>
      <w:r w:rsidRPr="00F029A5">
        <w:rPr>
          <w:lang w:eastAsia="en-US"/>
        </w:rPr>
        <w:t>магнитоконтактных</w:t>
      </w:r>
      <w:proofErr w:type="spellEnd"/>
      <w:r w:rsidRPr="00F029A5">
        <w:rPr>
          <w:lang w:eastAsia="en-US"/>
        </w:rPr>
        <w:t xml:space="preserve"> </w:t>
      </w:r>
      <w:proofErr w:type="spellStart"/>
      <w:r w:rsidRPr="00F029A5">
        <w:rPr>
          <w:lang w:eastAsia="en-US"/>
        </w:rPr>
        <w:t>извещателей</w:t>
      </w:r>
      <w:proofErr w:type="spellEnd"/>
      <w:r w:rsidRPr="00F029A5">
        <w:rPr>
          <w:lang w:eastAsia="en-US"/>
        </w:rPr>
        <w:t xml:space="preserve"> на закрытие. Управление включением и выключением вентилятора происходит при срабатывании </w:t>
      </w:r>
      <w:proofErr w:type="spellStart"/>
      <w:r w:rsidRPr="00F029A5">
        <w:rPr>
          <w:lang w:eastAsia="en-US"/>
        </w:rPr>
        <w:t>магнитоконтактных</w:t>
      </w:r>
      <w:proofErr w:type="spellEnd"/>
      <w:r w:rsidRPr="00F029A5">
        <w:rPr>
          <w:lang w:eastAsia="en-US"/>
        </w:rPr>
        <w:t xml:space="preserve"> </w:t>
      </w:r>
      <w:proofErr w:type="spellStart"/>
      <w:r w:rsidRPr="00F029A5">
        <w:rPr>
          <w:lang w:eastAsia="en-US"/>
        </w:rPr>
        <w:t>извещателй</w:t>
      </w:r>
      <w:proofErr w:type="spellEnd"/>
      <w:r w:rsidRPr="00F029A5">
        <w:rPr>
          <w:lang w:eastAsia="en-US"/>
        </w:rPr>
        <w:t xml:space="preserve">, находящихся на этаже, откуда пришел сигнал </w:t>
      </w:r>
      <w:r>
        <w:rPr>
          <w:lang w:eastAsia="en-US"/>
        </w:rPr>
        <w:t>«Пожар»</w:t>
      </w:r>
      <w:r w:rsidRPr="00F029A5">
        <w:rPr>
          <w:lang w:eastAsia="en-US"/>
        </w:rPr>
        <w:t>.</w:t>
      </w:r>
    </w:p>
    <w:p w:rsidR="00E13976" w:rsidRDefault="00E13976" w:rsidP="00E13976">
      <w:pPr>
        <w:pStyle w:val="APEX5"/>
        <w:rPr>
          <w:color w:val="2F5496" w:themeColor="accent5" w:themeShade="BF"/>
          <w:lang w:eastAsia="en-US"/>
        </w:rPr>
      </w:pPr>
      <w:r w:rsidRPr="00F029A5">
        <w:rPr>
          <w:lang w:eastAsia="en-US"/>
        </w:rPr>
        <w:t xml:space="preserve">Вентилятор системы подпора воздуха в ПБЗ с подогревом включается сразу после поступления сигнала </w:t>
      </w:r>
      <w:r>
        <w:rPr>
          <w:lang w:eastAsia="en-US"/>
        </w:rPr>
        <w:t>«</w:t>
      </w:r>
      <w:r w:rsidRPr="00F029A5">
        <w:rPr>
          <w:lang w:eastAsia="en-US"/>
        </w:rPr>
        <w:t>Пожар</w:t>
      </w:r>
      <w:r>
        <w:rPr>
          <w:lang w:eastAsia="en-US"/>
        </w:rPr>
        <w:t>»</w:t>
      </w:r>
      <w:r w:rsidRPr="00F029A5">
        <w:rPr>
          <w:lang w:eastAsia="en-US"/>
        </w:rPr>
        <w:t xml:space="preserve"> и работает постоянно. Совместно с ним включается электронагреватель (при условии, что температура наружного воздуха не более +18°С)</w:t>
      </w:r>
      <w:r w:rsidRPr="00025E73">
        <w:rPr>
          <w:lang w:eastAsia="en-US"/>
        </w:rPr>
        <w:t>.</w:t>
      </w:r>
    </w:p>
    <w:p w:rsidR="00E13976" w:rsidRDefault="00E13976" w:rsidP="00E13976">
      <w:pPr>
        <w:pStyle w:val="APEX5"/>
        <w:rPr>
          <w:color w:val="2F5496" w:themeColor="accent5" w:themeShade="BF"/>
          <w:lang w:eastAsia="en-US"/>
        </w:rPr>
      </w:pPr>
    </w:p>
    <w:p w:rsidR="00E13976" w:rsidRDefault="00E13976" w:rsidP="00E13976">
      <w:pPr>
        <w:spacing w:line="240" w:lineRule="auto"/>
        <w:rPr>
          <w:rFonts w:ascii="PT Sans" w:hAnsi="PT Sans"/>
          <w:bCs/>
          <w:color w:val="2F5496" w:themeColor="accent5" w:themeShade="BF"/>
          <w:sz w:val="22"/>
          <w:szCs w:val="22"/>
          <w:lang w:eastAsia="en-US"/>
        </w:rPr>
      </w:pPr>
      <w:r>
        <w:rPr>
          <w:color w:val="2F5496" w:themeColor="accent5" w:themeShade="BF"/>
          <w:lang w:eastAsia="en-US"/>
        </w:rPr>
        <w:br w:type="page"/>
      </w:r>
    </w:p>
    <w:p w:rsidR="00E13976" w:rsidRDefault="00E13976" w:rsidP="00E13976">
      <w:pPr>
        <w:pStyle w:val="APEX"/>
      </w:pPr>
      <w:bookmarkStart w:id="37" w:name="_Toc514863680"/>
      <w:bookmarkStart w:id="38" w:name="_Toc517694174"/>
      <w:bookmarkStart w:id="39" w:name="_Toc71129658"/>
      <w:bookmarkStart w:id="40" w:name="_Toc95318653"/>
      <w:bookmarkStart w:id="41" w:name="_Toc102119651"/>
      <w:bookmarkEnd w:id="36"/>
      <w:r w:rsidRPr="00016FB7">
        <w:t>Система оповещения и управления эвакуацией</w:t>
      </w:r>
      <w:bookmarkEnd w:id="37"/>
      <w:bookmarkEnd w:id="38"/>
      <w:bookmarkEnd w:id="39"/>
      <w:bookmarkEnd w:id="40"/>
      <w:bookmarkEnd w:id="41"/>
    </w:p>
    <w:p w:rsidR="00E13976" w:rsidRDefault="00E13976" w:rsidP="00E13976">
      <w:pPr>
        <w:pStyle w:val="APEX0"/>
      </w:pPr>
      <w:bookmarkStart w:id="42" w:name="_Toc95318654"/>
      <w:bookmarkStart w:id="43" w:name="_Toc102119652"/>
      <w:r w:rsidRPr="00016FB7">
        <w:t>ОСНОВНЫЕ ТЕХНИЧЕСКИЕ РЕШЕНИЯ</w:t>
      </w:r>
      <w:bookmarkEnd w:id="42"/>
      <w:bookmarkEnd w:id="43"/>
    </w:p>
    <w:p w:rsidR="00E13976" w:rsidRPr="005449D1" w:rsidRDefault="00E13976" w:rsidP="00E13976">
      <w:pPr>
        <w:pStyle w:val="APEX5"/>
        <w:rPr>
          <w:lang w:eastAsia="en-US"/>
        </w:rPr>
      </w:pPr>
      <w:r w:rsidRPr="005449D1">
        <w:rPr>
          <w:lang w:eastAsia="en-US"/>
        </w:rPr>
        <w:t>Система оповещения и управления эвакуацией людей при пожаре представляет собой комплекс организационных мероприятий и технических средств, предназначенных для предупреждения</w:t>
      </w:r>
      <w:r w:rsidRPr="007C1603">
        <w:rPr>
          <w:color w:val="2F5496" w:themeColor="accent5" w:themeShade="BF"/>
          <w:lang w:eastAsia="en-US"/>
        </w:rPr>
        <w:t xml:space="preserve"> </w:t>
      </w:r>
      <w:r w:rsidRPr="005449D1">
        <w:rPr>
          <w:lang w:eastAsia="en-US"/>
        </w:rPr>
        <w:t>находящихся в здании людей о пожаре или другой чрезвычайной ситуации.</w:t>
      </w:r>
    </w:p>
    <w:p w:rsidR="00E13976" w:rsidRPr="002A33AC" w:rsidRDefault="00E13976" w:rsidP="00E13976">
      <w:pPr>
        <w:pStyle w:val="APEX5"/>
        <w:rPr>
          <w:lang w:eastAsia="en-US"/>
        </w:rPr>
      </w:pPr>
      <w:r w:rsidRPr="002A33AC">
        <w:rPr>
          <w:lang w:eastAsia="en-US"/>
        </w:rPr>
        <w:t>Настоящей проектной документацией предусматривается система оповещения и управления эвакуацией людей при пожаре в соответствии с требованиями СП 3.13130.2009 и СП 154.13130:</w:t>
      </w:r>
    </w:p>
    <w:p w:rsidR="00E13976" w:rsidRDefault="00E13976" w:rsidP="005B556F">
      <w:pPr>
        <w:pStyle w:val="APEX1"/>
        <w:numPr>
          <w:ilvl w:val="0"/>
          <w:numId w:val="12"/>
        </w:numPr>
        <w:ind w:left="1134" w:hanging="567"/>
        <w:rPr>
          <w:rStyle w:val="APEXd"/>
        </w:rPr>
      </w:pPr>
      <w:r>
        <w:rPr>
          <w:rStyle w:val="APEXd"/>
        </w:rPr>
        <w:t>в жилой части здания – 1 тип;</w:t>
      </w:r>
    </w:p>
    <w:p w:rsidR="00E13976" w:rsidRPr="002A33AC" w:rsidRDefault="00AD5447" w:rsidP="005B556F">
      <w:pPr>
        <w:pStyle w:val="APEX1"/>
        <w:numPr>
          <w:ilvl w:val="0"/>
          <w:numId w:val="12"/>
        </w:numPr>
        <w:ind w:left="1134" w:hanging="567"/>
        <w:rPr>
          <w:rStyle w:val="APEXd"/>
        </w:rPr>
      </w:pPr>
      <w:r>
        <w:rPr>
          <w:rStyle w:val="APEXd"/>
        </w:rPr>
        <w:t xml:space="preserve">в помещениях БКТ, </w:t>
      </w:r>
      <w:r w:rsidR="00E13976" w:rsidRPr="002A33AC">
        <w:rPr>
          <w:rStyle w:val="APEXd"/>
        </w:rPr>
        <w:t>ЦИН</w:t>
      </w:r>
      <w:r>
        <w:rPr>
          <w:rStyle w:val="APEXd"/>
        </w:rPr>
        <w:t xml:space="preserve"> и ОДС</w:t>
      </w:r>
      <w:r w:rsidR="00E13976" w:rsidRPr="002A33AC">
        <w:rPr>
          <w:rStyle w:val="APEXd"/>
        </w:rPr>
        <w:t xml:space="preserve"> – 2 тип;</w:t>
      </w:r>
    </w:p>
    <w:p w:rsidR="00E13976" w:rsidRPr="002A33AC" w:rsidRDefault="00E13976" w:rsidP="005B556F">
      <w:pPr>
        <w:pStyle w:val="APEX1"/>
        <w:numPr>
          <w:ilvl w:val="0"/>
          <w:numId w:val="12"/>
        </w:numPr>
        <w:ind w:left="1134" w:hanging="567"/>
        <w:rPr>
          <w:rStyle w:val="APEXd"/>
        </w:rPr>
      </w:pPr>
      <w:r>
        <w:rPr>
          <w:rStyle w:val="APEXd"/>
        </w:rPr>
        <w:t>в подземной</w:t>
      </w:r>
      <w:r w:rsidRPr="002A33AC">
        <w:rPr>
          <w:rStyle w:val="APEXd"/>
        </w:rPr>
        <w:t xml:space="preserve"> автостоянке – 4 тип</w:t>
      </w:r>
      <w:r>
        <w:rPr>
          <w:rStyle w:val="APEXd"/>
        </w:rPr>
        <w:t>.</w:t>
      </w:r>
    </w:p>
    <w:p w:rsidR="00E13976" w:rsidRPr="00B5453E" w:rsidRDefault="00E13976" w:rsidP="00E13976">
      <w:pPr>
        <w:pStyle w:val="APEX5"/>
        <w:rPr>
          <w:lang w:eastAsia="en-US"/>
        </w:rPr>
      </w:pPr>
      <w:r w:rsidRPr="00B5453E">
        <w:rPr>
          <w:lang w:eastAsia="en-US"/>
        </w:rPr>
        <w:t>Проектной документацией предусматриваются следующие способы оповещения людей о пожаре:</w:t>
      </w:r>
    </w:p>
    <w:p w:rsidR="00E13976" w:rsidRPr="00B5453E" w:rsidRDefault="00E13976" w:rsidP="005B556F">
      <w:pPr>
        <w:pStyle w:val="APEX1"/>
        <w:numPr>
          <w:ilvl w:val="0"/>
          <w:numId w:val="12"/>
        </w:numPr>
        <w:ind w:left="1134" w:hanging="567"/>
        <w:rPr>
          <w:rStyle w:val="APEXd"/>
        </w:rPr>
      </w:pPr>
      <w:r>
        <w:rPr>
          <w:rStyle w:val="APEXd"/>
        </w:rPr>
        <w:t>в</w:t>
      </w:r>
      <w:r w:rsidRPr="00B5453E">
        <w:rPr>
          <w:rStyle w:val="APEXd"/>
        </w:rPr>
        <w:t xml:space="preserve"> кварт</w:t>
      </w:r>
      <w:r>
        <w:rPr>
          <w:rStyle w:val="APEXd"/>
        </w:rPr>
        <w:t>ирах, местах общего пользования (МОП),</w:t>
      </w:r>
      <w:r w:rsidRPr="00B5453E">
        <w:rPr>
          <w:rStyle w:val="APEXd"/>
        </w:rPr>
        <w:t xml:space="preserve"> административных и служебных помещени</w:t>
      </w:r>
      <w:r>
        <w:rPr>
          <w:rStyle w:val="APEXd"/>
        </w:rPr>
        <w:t>ях - звуковой способ оповещения;</w:t>
      </w:r>
    </w:p>
    <w:p w:rsidR="00E13976" w:rsidRPr="00B5453E" w:rsidRDefault="00E13976" w:rsidP="005B556F">
      <w:pPr>
        <w:pStyle w:val="APEX1"/>
        <w:numPr>
          <w:ilvl w:val="0"/>
          <w:numId w:val="12"/>
        </w:numPr>
        <w:ind w:left="1134" w:hanging="567"/>
        <w:rPr>
          <w:rStyle w:val="APEXd"/>
        </w:rPr>
      </w:pPr>
      <w:r>
        <w:rPr>
          <w:rStyle w:val="APEXd"/>
        </w:rPr>
        <w:t>в</w:t>
      </w:r>
      <w:r w:rsidRPr="00B5453E">
        <w:rPr>
          <w:rStyle w:val="APEXd"/>
        </w:rPr>
        <w:t xml:space="preserve"> местах общего пользования, административных и служебных помещениях</w:t>
      </w:r>
      <w:r>
        <w:rPr>
          <w:rStyle w:val="APEXd"/>
        </w:rPr>
        <w:t>, в подземной автостоянке</w:t>
      </w:r>
      <w:r w:rsidRPr="00B5453E">
        <w:rPr>
          <w:rStyle w:val="APEXd"/>
        </w:rPr>
        <w:t xml:space="preserve"> - световой способ оповещения на базе световых табло «Выход»</w:t>
      </w:r>
      <w:r>
        <w:rPr>
          <w:rStyle w:val="APEXd"/>
        </w:rPr>
        <w:t>,</w:t>
      </w:r>
      <w:r w:rsidRPr="00B5453E">
        <w:rPr>
          <w:rStyle w:val="APEXd"/>
        </w:rPr>
        <w:t xml:space="preserve"> предусматривае</w:t>
      </w:r>
      <w:r>
        <w:rPr>
          <w:rStyle w:val="APEXd"/>
        </w:rPr>
        <w:t>мых</w:t>
      </w:r>
      <w:r w:rsidRPr="00B5453E">
        <w:rPr>
          <w:rStyle w:val="APEXd"/>
        </w:rPr>
        <w:t xml:space="preserve"> разделом «Внутренние сети электроснабжения и</w:t>
      </w:r>
      <w:r>
        <w:rPr>
          <w:rStyle w:val="APEXd"/>
        </w:rPr>
        <w:t xml:space="preserve"> электроосвещения» (см. ИОС1.1);</w:t>
      </w:r>
    </w:p>
    <w:p w:rsidR="00E13976" w:rsidRPr="00B5453E" w:rsidRDefault="00E13976" w:rsidP="005B556F">
      <w:pPr>
        <w:pStyle w:val="APEX1"/>
        <w:numPr>
          <w:ilvl w:val="0"/>
          <w:numId w:val="12"/>
        </w:numPr>
        <w:ind w:left="1134" w:hanging="567"/>
        <w:rPr>
          <w:rStyle w:val="APEXd"/>
        </w:rPr>
      </w:pPr>
      <w:r>
        <w:rPr>
          <w:rStyle w:val="APEXd"/>
        </w:rPr>
        <w:t>в</w:t>
      </w:r>
      <w:r w:rsidRPr="00B5453E">
        <w:rPr>
          <w:rStyle w:val="APEXd"/>
        </w:rPr>
        <w:t xml:space="preserve"> местах общего пользования и иных помещениях с доступом МГН - световой способ оповещения на базе световых стробоскопических оповещателей.</w:t>
      </w:r>
    </w:p>
    <w:p w:rsidR="00E13976" w:rsidRPr="00B5453E" w:rsidRDefault="00E13976" w:rsidP="005B556F">
      <w:pPr>
        <w:pStyle w:val="APEX1"/>
        <w:numPr>
          <w:ilvl w:val="0"/>
          <w:numId w:val="12"/>
        </w:numPr>
        <w:ind w:left="1134" w:hanging="567"/>
        <w:rPr>
          <w:rStyle w:val="APEXd"/>
        </w:rPr>
      </w:pPr>
      <w:r>
        <w:rPr>
          <w:rStyle w:val="APEXd"/>
        </w:rPr>
        <w:t>в</w:t>
      </w:r>
      <w:r w:rsidRPr="00B5453E">
        <w:rPr>
          <w:rStyle w:val="APEXd"/>
        </w:rPr>
        <w:t xml:space="preserve"> технических пространств</w:t>
      </w:r>
      <w:r>
        <w:rPr>
          <w:rStyle w:val="APEXd"/>
        </w:rPr>
        <w:t>ах – звуковой способ оповещения;</w:t>
      </w:r>
    </w:p>
    <w:p w:rsidR="00E13976" w:rsidRPr="00B5453E" w:rsidRDefault="00E13976" w:rsidP="005B556F">
      <w:pPr>
        <w:pStyle w:val="APEX1"/>
        <w:numPr>
          <w:ilvl w:val="0"/>
          <w:numId w:val="12"/>
        </w:numPr>
        <w:ind w:left="1134" w:hanging="567"/>
        <w:rPr>
          <w:rStyle w:val="APEXd"/>
        </w:rPr>
      </w:pPr>
      <w:r>
        <w:rPr>
          <w:rStyle w:val="APEXd"/>
        </w:rPr>
        <w:t>в</w:t>
      </w:r>
      <w:r w:rsidRPr="00B5453E">
        <w:rPr>
          <w:rStyle w:val="APEXd"/>
        </w:rPr>
        <w:t xml:space="preserve"> автостоянке – речевой способ оповещения.</w:t>
      </w:r>
    </w:p>
    <w:p w:rsidR="00E13976" w:rsidRPr="006357B2" w:rsidRDefault="00E13976" w:rsidP="00E13976">
      <w:pPr>
        <w:pStyle w:val="APEX5"/>
        <w:rPr>
          <w:lang w:eastAsia="en-US"/>
        </w:rPr>
      </w:pPr>
      <w:r w:rsidRPr="006357B2">
        <w:rPr>
          <w:lang w:eastAsia="en-US"/>
        </w:rPr>
        <w:t xml:space="preserve">Звуковые сигналы СОУЭ обеспечивают общий уровень звука, уровень звука постоянного шума вместе со всеми сигналами, производимыми </w:t>
      </w:r>
      <w:proofErr w:type="spellStart"/>
      <w:r w:rsidRPr="006357B2">
        <w:rPr>
          <w:lang w:eastAsia="en-US"/>
        </w:rPr>
        <w:t>оповещателями</w:t>
      </w:r>
      <w:proofErr w:type="spellEnd"/>
      <w:r w:rsidRPr="006357B2">
        <w:rPr>
          <w:lang w:eastAsia="en-US"/>
        </w:rPr>
        <w:t>, не менее 75 дБ на расстоянии 3 м от оповещателя, но не более 120 дБ в любой точке защищаемого помещения. Звуковые сигналы оповещения отличаются по тональности от звуковых сигналов другого назначения.</w:t>
      </w:r>
    </w:p>
    <w:p w:rsidR="00E13976" w:rsidRPr="006357B2" w:rsidRDefault="00E13976" w:rsidP="00E13976">
      <w:pPr>
        <w:pStyle w:val="APEX5"/>
        <w:rPr>
          <w:lang w:eastAsia="en-US"/>
        </w:rPr>
      </w:pPr>
      <w:r w:rsidRPr="006357B2">
        <w:rPr>
          <w:lang w:eastAsia="en-US"/>
        </w:rPr>
        <w:t xml:space="preserve">Согласно </w:t>
      </w:r>
      <w:proofErr w:type="gramStart"/>
      <w:r>
        <w:rPr>
          <w:lang w:eastAsia="en-US"/>
        </w:rPr>
        <w:t>заданию</w:t>
      </w:r>
      <w:proofErr w:type="gramEnd"/>
      <w:r>
        <w:rPr>
          <w:lang w:eastAsia="en-US"/>
        </w:rPr>
        <w:t xml:space="preserve"> на проектирование з</w:t>
      </w:r>
      <w:r w:rsidRPr="006357B2">
        <w:rPr>
          <w:lang w:eastAsia="en-US"/>
        </w:rPr>
        <w:t>вуковое оповещение в ПБЗ не предусматрива</w:t>
      </w:r>
      <w:r>
        <w:rPr>
          <w:lang w:eastAsia="en-US"/>
        </w:rPr>
        <w:t>ется</w:t>
      </w:r>
      <w:r w:rsidRPr="006357B2">
        <w:rPr>
          <w:lang w:eastAsia="en-US"/>
        </w:rPr>
        <w:t>.</w:t>
      </w:r>
    </w:p>
    <w:p w:rsidR="00E13976" w:rsidRPr="006357B2" w:rsidRDefault="00E13976" w:rsidP="00E13976">
      <w:pPr>
        <w:pStyle w:val="APEX5"/>
        <w:rPr>
          <w:lang w:eastAsia="en-US"/>
        </w:rPr>
      </w:pPr>
      <w:r w:rsidRPr="006357B2">
        <w:rPr>
          <w:lang w:eastAsia="en-US"/>
        </w:rPr>
        <w:t>В состав оборудования речевого оповещения СОУЭ входит:</w:t>
      </w:r>
    </w:p>
    <w:p w:rsidR="00E13976" w:rsidRPr="005819AF" w:rsidRDefault="00E13976" w:rsidP="005B556F">
      <w:pPr>
        <w:pStyle w:val="APEX1"/>
        <w:numPr>
          <w:ilvl w:val="0"/>
          <w:numId w:val="12"/>
        </w:numPr>
        <w:ind w:left="1134" w:hanging="567"/>
        <w:rPr>
          <w:rStyle w:val="APEXd"/>
        </w:rPr>
      </w:pPr>
      <w:r w:rsidRPr="000829E3">
        <w:rPr>
          <w:rStyle w:val="APEXd"/>
        </w:rPr>
        <w:t xml:space="preserve">шкаф СОУЭ, устанавливаемый в помещении </w:t>
      </w:r>
      <w:r>
        <w:rPr>
          <w:rStyle w:val="APEXd"/>
        </w:rPr>
        <w:t>охраны автостоянки</w:t>
      </w:r>
      <w:r w:rsidRPr="000829E3">
        <w:rPr>
          <w:rStyle w:val="APEXd"/>
        </w:rPr>
        <w:t xml:space="preserve"> на 1 этаже, </w:t>
      </w:r>
      <w:r w:rsidRPr="005819AF">
        <w:rPr>
          <w:rStyle w:val="APEXd"/>
        </w:rPr>
        <w:t>в составе:</w:t>
      </w:r>
    </w:p>
    <w:p w:rsidR="00E13976" w:rsidRPr="005819AF" w:rsidRDefault="00E13976" w:rsidP="005B556F">
      <w:pPr>
        <w:pStyle w:val="APEX1"/>
        <w:numPr>
          <w:ilvl w:val="1"/>
          <w:numId w:val="8"/>
        </w:numPr>
        <w:ind w:left="1560" w:hanging="426"/>
      </w:pPr>
      <w:r w:rsidRPr="005819AF">
        <w:t>п</w:t>
      </w:r>
      <w:r w:rsidR="00AD5447">
        <w:t>р</w:t>
      </w:r>
      <w:r w:rsidR="00C7219F">
        <w:t xml:space="preserve">ибор управления «Тромбон </w:t>
      </w:r>
      <w:proofErr w:type="gramStart"/>
      <w:r w:rsidR="00C7219F">
        <w:t>ПУ-М</w:t>
      </w:r>
      <w:proofErr w:type="gramEnd"/>
      <w:r w:rsidR="00C7219F">
        <w:t>-8</w:t>
      </w:r>
      <w:r w:rsidRPr="005819AF">
        <w:t>»;</w:t>
      </w:r>
    </w:p>
    <w:p w:rsidR="00E13976" w:rsidRPr="005819AF" w:rsidRDefault="00E13976" w:rsidP="005B556F">
      <w:pPr>
        <w:pStyle w:val="APEX1"/>
        <w:numPr>
          <w:ilvl w:val="1"/>
          <w:numId w:val="8"/>
        </w:numPr>
        <w:ind w:left="1560" w:hanging="426"/>
      </w:pPr>
      <w:r w:rsidRPr="005819AF">
        <w:t>усилители мощности «Тромбон УМ4-</w:t>
      </w:r>
      <w:r>
        <w:t>360</w:t>
      </w:r>
      <w:r w:rsidRPr="005819AF">
        <w:t>»;</w:t>
      </w:r>
    </w:p>
    <w:p w:rsidR="00E13976" w:rsidRPr="000829E3" w:rsidRDefault="00E13976" w:rsidP="005B556F">
      <w:pPr>
        <w:pStyle w:val="APEX1"/>
        <w:numPr>
          <w:ilvl w:val="1"/>
          <w:numId w:val="8"/>
        </w:numPr>
        <w:ind w:left="1560" w:hanging="426"/>
      </w:pPr>
      <w:r w:rsidRPr="000829E3">
        <w:t>блок</w:t>
      </w:r>
      <w:r>
        <w:t>и</w:t>
      </w:r>
      <w:r w:rsidRPr="000829E3">
        <w:t xml:space="preserve"> резервного питания «Тромбон БП-21».</w:t>
      </w:r>
    </w:p>
    <w:p w:rsidR="00E13976" w:rsidRPr="007D2709" w:rsidRDefault="00E13976" w:rsidP="005B556F">
      <w:pPr>
        <w:pStyle w:val="APEX1"/>
        <w:numPr>
          <w:ilvl w:val="0"/>
          <w:numId w:val="11"/>
        </w:numPr>
        <w:spacing w:line="276" w:lineRule="auto"/>
        <w:ind w:left="1134" w:hanging="567"/>
        <w:rPr>
          <w:rStyle w:val="APEXd"/>
        </w:rPr>
      </w:pPr>
      <w:r w:rsidRPr="007D2709">
        <w:rPr>
          <w:rStyle w:val="APEXd"/>
        </w:rPr>
        <w:t>оповещатели речевые, устанавливаемые в автостоянк</w:t>
      </w:r>
      <w:r>
        <w:rPr>
          <w:rStyle w:val="APEXd"/>
        </w:rPr>
        <w:t>е</w:t>
      </w:r>
      <w:r w:rsidRPr="007D2709">
        <w:rPr>
          <w:rStyle w:val="APEXd"/>
        </w:rPr>
        <w:t>:</w:t>
      </w:r>
    </w:p>
    <w:p w:rsidR="00E13976" w:rsidRPr="000829E3" w:rsidRDefault="00E13976" w:rsidP="005B556F">
      <w:pPr>
        <w:pStyle w:val="APEX1"/>
        <w:numPr>
          <w:ilvl w:val="1"/>
          <w:numId w:val="8"/>
        </w:numPr>
        <w:ind w:left="1560" w:hanging="426"/>
      </w:pPr>
      <w:r w:rsidRPr="000829E3">
        <w:t>настенный "Глагол-Н1-1" (100В; 1 Вт);</w:t>
      </w:r>
    </w:p>
    <w:p w:rsidR="00E13976" w:rsidRDefault="00E13976" w:rsidP="005B556F">
      <w:pPr>
        <w:pStyle w:val="APEX1"/>
        <w:numPr>
          <w:ilvl w:val="1"/>
          <w:numId w:val="8"/>
        </w:numPr>
        <w:ind w:left="1560" w:hanging="426"/>
      </w:pPr>
      <w:r w:rsidRPr="000829E3">
        <w:t>настенный "Глагол-Н</w:t>
      </w:r>
      <w:r>
        <w:t>2</w:t>
      </w:r>
      <w:r w:rsidRPr="000829E3">
        <w:t>-1</w:t>
      </w:r>
      <w:r>
        <w:t>0</w:t>
      </w:r>
      <w:r w:rsidRPr="000829E3">
        <w:t>" (100В; 1</w:t>
      </w:r>
      <w:r>
        <w:t>0</w:t>
      </w:r>
      <w:r w:rsidRPr="000829E3">
        <w:t xml:space="preserve"> Вт).</w:t>
      </w:r>
    </w:p>
    <w:p w:rsidR="00E13976" w:rsidRPr="007D2709" w:rsidRDefault="00E13976" w:rsidP="00E13976">
      <w:pPr>
        <w:pStyle w:val="APEX5"/>
      </w:pPr>
      <w:r>
        <w:t>Система о</w:t>
      </w:r>
      <w:r w:rsidRPr="00C254C3">
        <w:t>братн</w:t>
      </w:r>
      <w:r>
        <w:t>ой</w:t>
      </w:r>
      <w:r w:rsidRPr="00C254C3">
        <w:t xml:space="preserve"> связ</w:t>
      </w:r>
      <w:r>
        <w:t>и</w:t>
      </w:r>
      <w:r w:rsidRPr="00C254C3">
        <w:t xml:space="preserve"> зон пожарного оповещения с помещением пожарного поста-диспетчерской</w:t>
      </w:r>
      <w:r>
        <w:t xml:space="preserve"> предусмотрена разделом ИОС5.4</w:t>
      </w:r>
    </w:p>
    <w:p w:rsidR="00E13976" w:rsidRPr="007D2709" w:rsidRDefault="00E13976" w:rsidP="00E13976">
      <w:pPr>
        <w:pStyle w:val="APEX5"/>
        <w:rPr>
          <w:lang w:eastAsia="en-US"/>
        </w:rPr>
      </w:pPr>
      <w:r w:rsidRPr="007D2709">
        <w:rPr>
          <w:lang w:eastAsia="en-US"/>
        </w:rPr>
        <w:t xml:space="preserve">Наивысший приоритет отводится под сопряжение прибора управления «Тромбон </w:t>
      </w:r>
      <w:proofErr w:type="gramStart"/>
      <w:r w:rsidRPr="007D2709">
        <w:rPr>
          <w:lang w:eastAsia="en-US"/>
        </w:rPr>
        <w:t>ПУ-М</w:t>
      </w:r>
      <w:proofErr w:type="gramEnd"/>
      <w:r w:rsidRPr="007D2709">
        <w:rPr>
          <w:lang w:eastAsia="en-US"/>
        </w:rPr>
        <w:t>-</w:t>
      </w:r>
      <w:r w:rsidR="00C7219F">
        <w:rPr>
          <w:lang w:eastAsia="en-US"/>
        </w:rPr>
        <w:t>8</w:t>
      </w:r>
      <w:r w:rsidRPr="007D2709">
        <w:rPr>
          <w:lang w:eastAsia="en-US"/>
        </w:rPr>
        <w:t>» с РАСЦО г. Москвы с использ</w:t>
      </w:r>
      <w:r>
        <w:rPr>
          <w:lang w:eastAsia="en-US"/>
        </w:rPr>
        <w:t xml:space="preserve">ованием оборудования шкафа ГОЧС </w:t>
      </w:r>
      <w:r w:rsidRPr="007D2709">
        <w:rPr>
          <w:lang w:eastAsia="en-US"/>
        </w:rPr>
        <w:t>по двум каналам связи</w:t>
      </w:r>
      <w:r>
        <w:rPr>
          <w:lang w:eastAsia="en-US"/>
        </w:rPr>
        <w:t xml:space="preserve"> (см. ИОС5.1)</w:t>
      </w:r>
      <w:r w:rsidRPr="007D2709">
        <w:rPr>
          <w:lang w:eastAsia="en-US"/>
        </w:rPr>
        <w:t>:</w:t>
      </w:r>
    </w:p>
    <w:p w:rsidR="00E13976" w:rsidRPr="00864884" w:rsidRDefault="00E13976" w:rsidP="005B556F">
      <w:pPr>
        <w:pStyle w:val="APEX1"/>
        <w:numPr>
          <w:ilvl w:val="0"/>
          <w:numId w:val="12"/>
        </w:numPr>
        <w:ind w:left="1134" w:hanging="567"/>
        <w:rPr>
          <w:rStyle w:val="APEXd"/>
        </w:rPr>
      </w:pPr>
      <w:r w:rsidRPr="00864884">
        <w:rPr>
          <w:rStyle w:val="APEXd"/>
        </w:rPr>
        <w:t xml:space="preserve">через автоматизированный пульт управления (АПУ) РСО г. Москвы на базе блока П-166Ц БУУ-02 на базе TCP/IP (VPN-канал оператора связи, соответствующего требованиям технических условий на сопряжение объектовой системы оповещения, выданных Департаментом </w:t>
      </w:r>
      <w:proofErr w:type="spellStart"/>
      <w:r w:rsidRPr="00864884">
        <w:rPr>
          <w:rStyle w:val="APEXd"/>
        </w:rPr>
        <w:t>ГОЧСиПБ</w:t>
      </w:r>
      <w:proofErr w:type="spellEnd"/>
      <w:r w:rsidRPr="00864884">
        <w:rPr>
          <w:rStyle w:val="APEXd"/>
        </w:rPr>
        <w:t xml:space="preserve"> г. Москвы);</w:t>
      </w:r>
    </w:p>
    <w:p w:rsidR="00E13976" w:rsidRPr="00864884" w:rsidRDefault="00E13976" w:rsidP="005B556F">
      <w:pPr>
        <w:pStyle w:val="APEX1"/>
        <w:numPr>
          <w:ilvl w:val="0"/>
          <w:numId w:val="12"/>
        </w:numPr>
        <w:ind w:left="1134" w:hanging="567"/>
        <w:rPr>
          <w:rStyle w:val="APEXd"/>
        </w:rPr>
      </w:pPr>
      <w:r w:rsidRPr="00864884">
        <w:rPr>
          <w:rStyle w:val="APEXd"/>
        </w:rPr>
        <w:t>через комплекс технических средств оповещения (КТСО) РСО г. Москвы на базе ПАК "Стрелец мониторинг" с блоком оповещения БСМС-VT.</w:t>
      </w:r>
    </w:p>
    <w:p w:rsidR="00E13976" w:rsidRDefault="00E13976" w:rsidP="00E13976">
      <w:pPr>
        <w:pStyle w:val="APEX5"/>
        <w:rPr>
          <w:lang w:eastAsia="en-US"/>
        </w:rPr>
      </w:pPr>
      <w:r w:rsidRPr="003E646E">
        <w:rPr>
          <w:lang w:eastAsia="en-US"/>
        </w:rPr>
        <w:t>Второй приоритет в системе закреплен за оповещением при пожаре, осуществляемым при пост</w:t>
      </w:r>
      <w:r>
        <w:rPr>
          <w:lang w:eastAsia="en-US"/>
        </w:rPr>
        <w:t>уплении сигнала от системы СПС.</w:t>
      </w:r>
    </w:p>
    <w:p w:rsidR="00E13976" w:rsidRDefault="00E13976" w:rsidP="00E13976">
      <w:pPr>
        <w:pStyle w:val="APEX5"/>
        <w:rPr>
          <w:lang w:eastAsia="en-US"/>
        </w:rPr>
      </w:pPr>
      <w:r>
        <w:rPr>
          <w:lang w:eastAsia="en-US"/>
        </w:rPr>
        <w:t>Подземная автостоянка разделена на зоны пожарного оповещения в соответствии с разделением на пожарные отсеки.</w:t>
      </w:r>
    </w:p>
    <w:p w:rsidR="00E13976" w:rsidRDefault="00E13976" w:rsidP="00E13976">
      <w:pPr>
        <w:pStyle w:val="APEX5"/>
        <w:rPr>
          <w:lang w:eastAsia="en-US"/>
        </w:rPr>
      </w:pPr>
      <w:r w:rsidRPr="003E646E">
        <w:rPr>
          <w:lang w:eastAsia="en-US"/>
        </w:rPr>
        <w:t>Количество шлейфов оповещения внутри одной зоны определяется исходя из длин шлейфов, назначения помещений и суммарной мощн</w:t>
      </w:r>
      <w:r>
        <w:rPr>
          <w:lang w:eastAsia="en-US"/>
        </w:rPr>
        <w:t>ости подключенных оповещателей.</w:t>
      </w:r>
    </w:p>
    <w:p w:rsidR="00E13976" w:rsidRPr="003E646E" w:rsidRDefault="00E13976" w:rsidP="00E13976">
      <w:pPr>
        <w:pStyle w:val="APEX5"/>
        <w:rPr>
          <w:lang w:eastAsia="en-US"/>
        </w:rPr>
      </w:pPr>
      <w:r w:rsidRPr="00BF2B8C">
        <w:rPr>
          <w:lang w:eastAsia="en-US"/>
        </w:rPr>
        <w:t xml:space="preserve">Организация шлейфов и зон оповещения о пожаре представлена </w:t>
      </w:r>
      <w:r>
        <w:rPr>
          <w:lang w:eastAsia="en-US"/>
        </w:rPr>
        <w:t>в графической части настоящей проектной документации</w:t>
      </w:r>
      <w:r w:rsidRPr="00BF2B8C">
        <w:rPr>
          <w:lang w:eastAsia="en-US"/>
        </w:rPr>
        <w:t>.</w:t>
      </w:r>
    </w:p>
    <w:p w:rsidR="00E13976" w:rsidRPr="003E646E" w:rsidRDefault="00E13976" w:rsidP="00E13976">
      <w:pPr>
        <w:pStyle w:val="APEX5"/>
        <w:rPr>
          <w:lang w:eastAsia="en-US"/>
        </w:rPr>
      </w:pPr>
      <w:r>
        <w:rPr>
          <w:lang w:eastAsia="en-US"/>
        </w:rPr>
        <w:t>Прибор управления</w:t>
      </w:r>
      <w:r w:rsidRPr="003E646E">
        <w:rPr>
          <w:lang w:eastAsia="en-US"/>
        </w:rPr>
        <w:t xml:space="preserve"> в автоматическом режиме контролирует состояние линий трансляции и осуществляет звуковую и световую сигнализацию об аварии (короткое замыкание, утечка на землю, обрыв линии, значительное изменение импеданса линии).</w:t>
      </w:r>
    </w:p>
    <w:p w:rsidR="00E13976" w:rsidRPr="003E646E" w:rsidRDefault="00E13976" w:rsidP="00E13976">
      <w:pPr>
        <w:pStyle w:val="APEX5"/>
        <w:rPr>
          <w:lang w:eastAsia="en-US"/>
        </w:rPr>
      </w:pPr>
      <w:r>
        <w:rPr>
          <w:lang w:eastAsia="en-US"/>
        </w:rPr>
        <w:t xml:space="preserve">Управление звуковыми и световыми стробоскопическими </w:t>
      </w:r>
      <w:proofErr w:type="spellStart"/>
      <w:r w:rsidRPr="003E646E">
        <w:rPr>
          <w:lang w:eastAsia="en-US"/>
        </w:rPr>
        <w:t>оповещател</w:t>
      </w:r>
      <w:r>
        <w:rPr>
          <w:lang w:eastAsia="en-US"/>
        </w:rPr>
        <w:t>ям</w:t>
      </w:r>
      <w:r w:rsidRPr="003E646E">
        <w:rPr>
          <w:lang w:eastAsia="en-US"/>
        </w:rPr>
        <w:t>и</w:t>
      </w:r>
      <w:proofErr w:type="spellEnd"/>
      <w:r w:rsidRPr="003E646E">
        <w:rPr>
          <w:lang w:eastAsia="en-US"/>
        </w:rPr>
        <w:t xml:space="preserve"> </w:t>
      </w:r>
      <w:r>
        <w:rPr>
          <w:lang w:eastAsia="en-US"/>
        </w:rPr>
        <w:t xml:space="preserve">осуществляют ППК или </w:t>
      </w:r>
      <w:r w:rsidRPr="00F92852">
        <w:rPr>
          <w:lang w:eastAsia="en-US"/>
        </w:rPr>
        <w:t xml:space="preserve">модуль расширения АМР-4 </w:t>
      </w:r>
      <w:r>
        <w:rPr>
          <w:lang w:eastAsia="en-US"/>
        </w:rPr>
        <w:t>посредством выходов с контролем целостности цепи</w:t>
      </w:r>
      <w:r w:rsidRPr="003E646E">
        <w:rPr>
          <w:lang w:eastAsia="en-US"/>
        </w:rPr>
        <w:t>.</w:t>
      </w:r>
    </w:p>
    <w:p w:rsidR="00E13976" w:rsidRPr="003E646E" w:rsidRDefault="00E13976" w:rsidP="00E13976">
      <w:pPr>
        <w:pStyle w:val="APEX5"/>
        <w:rPr>
          <w:lang w:eastAsia="en-US"/>
        </w:rPr>
      </w:pPr>
      <w:r w:rsidRPr="003E646E">
        <w:rPr>
          <w:lang w:eastAsia="en-US"/>
        </w:rPr>
        <w:t xml:space="preserve">Настенные </w:t>
      </w:r>
      <w:r>
        <w:rPr>
          <w:lang w:eastAsia="en-US"/>
        </w:rPr>
        <w:t xml:space="preserve">звуковые и </w:t>
      </w:r>
      <w:r w:rsidRPr="003E646E">
        <w:rPr>
          <w:lang w:eastAsia="en-US"/>
        </w:rPr>
        <w:t>речевые оповещатели устанавливаются на высоте не менее 2,3 м от уровня пола, но не ближе 150 мм от верхней части оповещателя до потолка.</w:t>
      </w:r>
    </w:p>
    <w:p w:rsidR="00A20CF6" w:rsidRDefault="00A20CF6" w:rsidP="00E13976">
      <w:pPr>
        <w:pStyle w:val="APEX5"/>
        <w:rPr>
          <w:lang w:eastAsia="en-US"/>
        </w:rPr>
      </w:pPr>
      <w:bookmarkStart w:id="44" w:name="_Toc465916336"/>
      <w:r w:rsidRPr="0024219E">
        <w:rPr>
          <w:lang w:eastAsia="en-US"/>
        </w:rPr>
        <w:t>Проектом предусмотрены кабельные линии и электропроводка СПЗ с учётом ГОСТ 31565-2012.</w:t>
      </w:r>
    </w:p>
    <w:p w:rsidR="00E13976" w:rsidRDefault="00E13976" w:rsidP="00E13976">
      <w:pPr>
        <w:pStyle w:val="APEX5"/>
        <w:rPr>
          <w:lang w:eastAsia="en-US"/>
        </w:rPr>
      </w:pPr>
      <w:r w:rsidRPr="004D6119">
        <w:rPr>
          <w:lang w:eastAsia="en-US"/>
        </w:rPr>
        <w:t xml:space="preserve">Кабельные линии оповещения выполняются самостоятельными </w:t>
      </w:r>
      <w:r w:rsidR="001E5F90">
        <w:rPr>
          <w:lang w:eastAsia="en-US"/>
        </w:rPr>
        <w:t xml:space="preserve">кабелями исполнения </w:t>
      </w:r>
      <w:proofErr w:type="spellStart"/>
      <w:r w:rsidR="001E5F90">
        <w:rPr>
          <w:lang w:eastAsia="en-US"/>
        </w:rPr>
        <w:t>нг</w:t>
      </w:r>
      <w:proofErr w:type="spellEnd"/>
      <w:r w:rsidR="001E5F90">
        <w:rPr>
          <w:lang w:eastAsia="en-US"/>
        </w:rPr>
        <w:t>(А)</w:t>
      </w:r>
      <w:r w:rsidR="001E5F90">
        <w:rPr>
          <w:lang w:eastAsia="en-US"/>
        </w:rPr>
        <w:noBreakHyphen/>
        <w:t>FR</w:t>
      </w:r>
      <w:r w:rsidR="001E5F90">
        <w:rPr>
          <w:lang w:val="en-US" w:eastAsia="en-US"/>
        </w:rPr>
        <w:t>LS</w:t>
      </w:r>
      <w:r w:rsidRPr="004D6119">
        <w:rPr>
          <w:lang w:eastAsia="en-US"/>
        </w:rPr>
        <w:t>.</w:t>
      </w:r>
    </w:p>
    <w:p w:rsidR="00436AB0" w:rsidRDefault="00436AB0" w:rsidP="00E13976">
      <w:pPr>
        <w:pStyle w:val="APEX5"/>
        <w:rPr>
          <w:lang w:eastAsia="en-US"/>
        </w:rPr>
      </w:pPr>
      <w:r>
        <w:rPr>
          <w:lang w:eastAsia="en-US"/>
        </w:rPr>
        <w:t>Согласно требованиям Федерального закона от 22.07.2008 №123-ФЗ, ч.2 статьи 82 кабельные линии должны сохранять работоспособность в условиях пожара в течение времени, необходимого для эвакуации людей в безопасную зону и выполнения функций электрических систем, работающих во время пожара.</w:t>
      </w:r>
    </w:p>
    <w:p w:rsidR="00E13976" w:rsidRPr="004D6119" w:rsidRDefault="00436AB0" w:rsidP="00436AB0">
      <w:pPr>
        <w:pStyle w:val="APEX5"/>
        <w:rPr>
          <w:lang w:eastAsia="en-US"/>
        </w:rPr>
      </w:pPr>
      <w:r>
        <w:rPr>
          <w:lang w:eastAsia="en-US"/>
        </w:rPr>
        <w:t xml:space="preserve">Для выполнения данного требования </w:t>
      </w:r>
      <w:bookmarkEnd w:id="44"/>
      <w:r>
        <w:rPr>
          <w:lang w:eastAsia="en-US"/>
        </w:rPr>
        <w:t>п</w:t>
      </w:r>
      <w:r w:rsidR="00E13976" w:rsidRPr="004D6119">
        <w:rPr>
          <w:lang w:eastAsia="en-US"/>
        </w:rPr>
        <w:t>рокладка кабельных линий производится по несгораемым строительным конструкциям:</w:t>
      </w:r>
    </w:p>
    <w:p w:rsidR="003711EB" w:rsidRDefault="00E13976" w:rsidP="00972D13">
      <w:pPr>
        <w:pStyle w:val="APEX1"/>
        <w:numPr>
          <w:ilvl w:val="0"/>
          <w:numId w:val="12"/>
        </w:numPr>
        <w:rPr>
          <w:rStyle w:val="APEXd"/>
        </w:rPr>
      </w:pPr>
      <w:r w:rsidRPr="004D6119">
        <w:rPr>
          <w:rStyle w:val="APEXd"/>
        </w:rPr>
        <w:t xml:space="preserve">по горизонтали во всем здании (в </w:t>
      </w:r>
      <w:proofErr w:type="spellStart"/>
      <w:r w:rsidRPr="004D6119">
        <w:rPr>
          <w:rStyle w:val="APEXd"/>
        </w:rPr>
        <w:t>т.ч</w:t>
      </w:r>
      <w:proofErr w:type="spellEnd"/>
      <w:r w:rsidRPr="004D6119">
        <w:rPr>
          <w:rStyle w:val="APEXd"/>
        </w:rPr>
        <w:t xml:space="preserve">. опуски) - </w:t>
      </w:r>
      <w:r w:rsidR="00436AB0">
        <w:rPr>
          <w:rStyle w:val="APEXd"/>
        </w:rPr>
        <w:t>с применением огнестойкой кабельной линии (далее ОКЛ) ОКЛ-ПР</w:t>
      </w:r>
      <w:r w:rsidR="003711EB">
        <w:rPr>
          <w:rStyle w:val="APEXd"/>
        </w:rPr>
        <w:t>-ГТ</w:t>
      </w:r>
      <w:r w:rsidR="00436AB0">
        <w:rPr>
          <w:rStyle w:val="APEXd"/>
        </w:rPr>
        <w:t xml:space="preserve"> производства «</w:t>
      </w:r>
      <w:proofErr w:type="spellStart"/>
      <w:r w:rsidR="00436AB0">
        <w:rPr>
          <w:rStyle w:val="APEXd"/>
        </w:rPr>
        <w:t>Промрукав</w:t>
      </w:r>
      <w:proofErr w:type="spellEnd"/>
      <w:r w:rsidR="00436AB0">
        <w:rPr>
          <w:rStyle w:val="APEXd"/>
        </w:rPr>
        <w:t xml:space="preserve">» на базе </w:t>
      </w:r>
      <w:r w:rsidR="003711EB">
        <w:rPr>
          <w:rStyle w:val="APEXd"/>
        </w:rPr>
        <w:t xml:space="preserve">гофрированной ПВХ трубы диаметром 20мм, системой крепежа </w:t>
      </w:r>
      <w:r w:rsidR="005B556F">
        <w:rPr>
          <w:rStyle w:val="APEXd"/>
        </w:rPr>
        <w:t xml:space="preserve">серии </w:t>
      </w:r>
      <w:r w:rsidR="003711EB">
        <w:rPr>
          <w:rStyle w:val="APEXd"/>
          <w:lang w:val="en-US"/>
        </w:rPr>
        <w:t>FR</w:t>
      </w:r>
      <w:r w:rsidR="003711EB" w:rsidRPr="003711EB">
        <w:rPr>
          <w:rStyle w:val="APEXd"/>
        </w:rPr>
        <w:t>-</w:t>
      </w:r>
      <w:r w:rsidR="003711EB">
        <w:rPr>
          <w:rStyle w:val="APEXd"/>
        </w:rPr>
        <w:t xml:space="preserve">ГТ, огнестойких коробок </w:t>
      </w:r>
      <w:r w:rsidR="005B556F">
        <w:rPr>
          <w:rStyle w:val="APEXd"/>
        </w:rPr>
        <w:t xml:space="preserve">серии </w:t>
      </w:r>
      <w:r w:rsidR="003711EB">
        <w:rPr>
          <w:rStyle w:val="APEXd"/>
          <w:lang w:val="en-US"/>
        </w:rPr>
        <w:t>FR</w:t>
      </w:r>
      <w:r w:rsidR="003711EB">
        <w:rPr>
          <w:rStyle w:val="APEXd"/>
        </w:rPr>
        <w:t xml:space="preserve">, огнестойких слаботочных кабелей производства НПП «Спецкабель» </w:t>
      </w:r>
      <w:r w:rsidR="00A20CF6">
        <w:rPr>
          <w:rStyle w:val="APEXd"/>
        </w:rPr>
        <w:t xml:space="preserve">типа </w:t>
      </w:r>
      <w:r w:rsidR="005B556F">
        <w:rPr>
          <w:rStyle w:val="APEXd"/>
        </w:rPr>
        <w:t>КПСЭнг(А)-FR</w:t>
      </w:r>
      <w:r w:rsidR="00972D13">
        <w:rPr>
          <w:rStyle w:val="APEXd"/>
          <w:lang w:val="en-US"/>
        </w:rPr>
        <w:t>HF</w:t>
      </w:r>
      <w:r w:rsidR="00A20CF6">
        <w:rPr>
          <w:rStyle w:val="APEXd"/>
        </w:rPr>
        <w:t xml:space="preserve"> и огнестойких силовых кабелей производства ООО «Конкорд»</w:t>
      </w:r>
      <w:r w:rsidR="00D671AC" w:rsidRPr="00D671AC">
        <w:rPr>
          <w:rStyle w:val="APEXd"/>
        </w:rPr>
        <w:t xml:space="preserve"> </w:t>
      </w:r>
      <w:r w:rsidR="00D671AC">
        <w:rPr>
          <w:rStyle w:val="APEXd"/>
        </w:rPr>
        <w:t xml:space="preserve">типа </w:t>
      </w:r>
      <w:proofErr w:type="spellStart"/>
      <w:r w:rsidR="00972D13" w:rsidRPr="00972D13">
        <w:rPr>
          <w:rStyle w:val="APEXd"/>
        </w:rPr>
        <w:t>ППГнг</w:t>
      </w:r>
      <w:proofErr w:type="spellEnd"/>
      <w:r w:rsidR="00972D13" w:rsidRPr="00972D13">
        <w:rPr>
          <w:rStyle w:val="APEXd"/>
        </w:rPr>
        <w:t>(А)-FRHF</w:t>
      </w:r>
      <w:r w:rsidR="006835ED">
        <w:rPr>
          <w:rStyle w:val="APEXd"/>
        </w:rPr>
        <w:t xml:space="preserve">. ОКЛ прокладывается скрыто за подвесным потолком с </w:t>
      </w:r>
      <w:proofErr w:type="spellStart"/>
      <w:r w:rsidR="006835ED">
        <w:rPr>
          <w:rStyle w:val="APEXd"/>
        </w:rPr>
        <w:t>опуском</w:t>
      </w:r>
      <w:proofErr w:type="spellEnd"/>
      <w:r w:rsidR="006835ED">
        <w:rPr>
          <w:rStyle w:val="APEXd"/>
        </w:rPr>
        <w:t xml:space="preserve"> к устройствам в </w:t>
      </w:r>
      <w:proofErr w:type="spellStart"/>
      <w:r w:rsidR="006835ED">
        <w:rPr>
          <w:rStyle w:val="APEXd"/>
        </w:rPr>
        <w:t>штрабе</w:t>
      </w:r>
      <w:proofErr w:type="spellEnd"/>
      <w:r w:rsidR="006835ED">
        <w:rPr>
          <w:rStyle w:val="APEXd"/>
        </w:rPr>
        <w:t xml:space="preserve">. </w:t>
      </w:r>
      <w:r w:rsidR="006835ED" w:rsidRPr="004D6119">
        <w:rPr>
          <w:rStyle w:val="APEXd"/>
        </w:rPr>
        <w:t>Допускается открытая прокладка в технических помещениях.</w:t>
      </w:r>
      <w:r w:rsidR="001E5F90">
        <w:rPr>
          <w:rStyle w:val="APEXd"/>
        </w:rPr>
        <w:t xml:space="preserve"> </w:t>
      </w:r>
      <w:r w:rsidR="001E5F90" w:rsidRPr="001E5F90">
        <w:rPr>
          <w:rStyle w:val="APEXd"/>
        </w:rPr>
        <w:t>Монтаж ОКЛ произвести согласно инструкции по монтажу</w:t>
      </w:r>
      <w:r w:rsidR="001E5F90">
        <w:rPr>
          <w:rStyle w:val="APEXd"/>
        </w:rPr>
        <w:t xml:space="preserve"> от производителя.</w:t>
      </w:r>
      <w:r w:rsidR="00A751B3">
        <w:rPr>
          <w:rStyle w:val="APEXd"/>
        </w:rPr>
        <w:t xml:space="preserve"> Полный состав ОКЛ смотреть в спецификации к проекту.</w:t>
      </w:r>
    </w:p>
    <w:p w:rsidR="008F3F78" w:rsidRDefault="008F3F78" w:rsidP="005B556F">
      <w:pPr>
        <w:pStyle w:val="APEX1"/>
        <w:numPr>
          <w:ilvl w:val="0"/>
          <w:numId w:val="12"/>
        </w:numPr>
        <w:rPr>
          <w:rStyle w:val="APEXd"/>
        </w:rPr>
      </w:pPr>
      <w:r w:rsidRPr="006835ED">
        <w:rPr>
          <w:rStyle w:val="APEXd"/>
        </w:rPr>
        <w:t xml:space="preserve">по вертикали межэтажный переход – </w:t>
      </w:r>
      <w:r w:rsidR="006835ED" w:rsidRPr="006835ED">
        <w:rPr>
          <w:rStyle w:val="APEXd"/>
        </w:rPr>
        <w:t xml:space="preserve">по кабельному лотку </w:t>
      </w:r>
      <w:r w:rsidRPr="006835ED">
        <w:rPr>
          <w:rStyle w:val="APEXd"/>
        </w:rPr>
        <w:t xml:space="preserve">в </w:t>
      </w:r>
      <w:r w:rsidR="006835ED" w:rsidRPr="006835ED">
        <w:rPr>
          <w:rStyle w:val="APEXd"/>
        </w:rPr>
        <w:t xml:space="preserve">отдельной </w:t>
      </w:r>
      <w:r w:rsidRPr="006835ED">
        <w:rPr>
          <w:rStyle w:val="APEXd"/>
        </w:rPr>
        <w:t xml:space="preserve">нише СС СПЗ </w:t>
      </w:r>
      <w:r w:rsidR="006835ED" w:rsidRPr="006835ED">
        <w:rPr>
          <w:rStyle w:val="APEXd"/>
        </w:rPr>
        <w:t>отделенной противопожарными перегородками 1-го типа. Кабельный лоток предусмотрен в томе ИОС</w:t>
      </w:r>
      <w:r w:rsidR="006835ED">
        <w:rPr>
          <w:rStyle w:val="APEXd"/>
        </w:rPr>
        <w:t>5.1;</w:t>
      </w:r>
    </w:p>
    <w:p w:rsidR="006835ED" w:rsidRDefault="006835ED" w:rsidP="00D671AC">
      <w:pPr>
        <w:pStyle w:val="APEX5"/>
      </w:pPr>
      <w:r>
        <w:t xml:space="preserve">Согласно СП 113.13130.2016 п. </w:t>
      </w:r>
      <w:r w:rsidR="005B556F">
        <w:t xml:space="preserve">6.1.4, </w:t>
      </w:r>
      <w:r>
        <w:t xml:space="preserve">прохождение транзитных кабельных трасс </w:t>
      </w:r>
      <w:r w:rsidR="001E5F90">
        <w:t>по подземной автостоянке</w:t>
      </w:r>
      <w:r>
        <w:t xml:space="preserve"> предусматривается по кабельному </w:t>
      </w:r>
      <w:r w:rsidR="001E5F90">
        <w:t>лотку,</w:t>
      </w:r>
      <w:r>
        <w:t xml:space="preserve"> обшитому огнестойкими плитами с пределом огнестойкости </w:t>
      </w:r>
      <w:r w:rsidR="001E5F90">
        <w:rPr>
          <w:lang w:val="en-US"/>
        </w:rPr>
        <w:t>EI</w:t>
      </w:r>
      <w:r w:rsidR="001E5F90">
        <w:t>150, производства «</w:t>
      </w:r>
      <w:proofErr w:type="spellStart"/>
      <w:r w:rsidR="001E5F90">
        <w:t>Техстронг</w:t>
      </w:r>
      <w:proofErr w:type="spellEnd"/>
      <w:r w:rsidR="001E5F90">
        <w:t>». Кабельный лоток и огнезащитные плиты предусмотрены в томе ИОС5.1.</w:t>
      </w:r>
    </w:p>
    <w:p w:rsidR="001E5F90" w:rsidRPr="0024219E" w:rsidRDefault="001E5F90" w:rsidP="001E5F90">
      <w:pPr>
        <w:pStyle w:val="APEX5"/>
        <w:rPr>
          <w:lang w:eastAsia="en-US"/>
        </w:rPr>
      </w:pPr>
      <w:r w:rsidRPr="0024219E">
        <w:rPr>
          <w:lang w:eastAsia="en-US"/>
        </w:rPr>
        <w:t>Время работоспособности кабельных линий и электропроводок в условиях воздействия пожара определяется в соответствии с ГОСТ Р 53316</w:t>
      </w:r>
      <w:r>
        <w:rPr>
          <w:lang w:eastAsia="en-US"/>
        </w:rPr>
        <w:t xml:space="preserve"> и подтверждается сертификатом соответствия.</w:t>
      </w:r>
    </w:p>
    <w:p w:rsidR="00E13976" w:rsidRPr="00790F1C" w:rsidRDefault="00E13976" w:rsidP="00E13976">
      <w:pPr>
        <w:pStyle w:val="APEX5"/>
        <w:rPr>
          <w:lang w:eastAsia="en-US"/>
        </w:rPr>
      </w:pPr>
      <w:r w:rsidRPr="00790F1C">
        <w:rPr>
          <w:lang w:eastAsia="en-US"/>
        </w:rPr>
        <w:t>Кабельные линии при прохождении через конструкции с нормируемым пределом огнестойкости, в том числе через противопожарные стены и перекрытия в местах пересечения этих преград, плотно заделываются огнестойкими материалами с соответствующим пределом огнестойкости. Окончательный способ прокладки линий определяется на этапе разработки рабочей документации.</w:t>
      </w:r>
    </w:p>
    <w:p w:rsidR="00E13976" w:rsidRPr="0024219E" w:rsidRDefault="00E13976" w:rsidP="00E13976">
      <w:pPr>
        <w:pStyle w:val="APEX5"/>
        <w:rPr>
          <w:lang w:eastAsia="en-US"/>
        </w:rPr>
      </w:pPr>
      <w:r w:rsidRPr="0024219E">
        <w:rPr>
          <w:lang w:eastAsia="en-US"/>
        </w:rPr>
        <w:t>Обеспечение устойчивого функционирования системы, в том числе в чрезвычайных ситуациях, обеспечивается неукоснительным выполнением при монтаже согласованной рабочей документации на строительство.</w:t>
      </w:r>
    </w:p>
    <w:p w:rsidR="00E13976" w:rsidRPr="0024219E" w:rsidRDefault="00E13976" w:rsidP="00E13976">
      <w:pPr>
        <w:pStyle w:val="APEX5"/>
        <w:rPr>
          <w:lang w:eastAsia="en-US"/>
        </w:rPr>
      </w:pPr>
      <w:r w:rsidRPr="0024219E">
        <w:rPr>
          <w:lang w:eastAsia="en-US"/>
        </w:rPr>
        <w:t>Электропитание системы выполняется от основной сети напряжением 220В, 50Гц по первой категории надежности по электроснабжению по ПУЭ. Проектом предусматривается электропитание от резервных источников питания с подключенными аккумуляторными батареями, обеспечивающими работоспособность аппаратуры не менее времени переключения с основного ввода на резервный. Заземление/</w:t>
      </w:r>
      <w:proofErr w:type="spellStart"/>
      <w:r w:rsidRPr="0024219E">
        <w:rPr>
          <w:lang w:eastAsia="en-US"/>
        </w:rPr>
        <w:t>зануление</w:t>
      </w:r>
      <w:proofErr w:type="spellEnd"/>
      <w:r w:rsidRPr="0024219E">
        <w:rPr>
          <w:lang w:eastAsia="en-US"/>
        </w:rPr>
        <w:t xml:space="preserve"> оборудования выполнить в соответствии с ПУЭ и СП 76.13330.2016 «Электротехнические устройства».</w:t>
      </w:r>
    </w:p>
    <w:p w:rsidR="00E13976" w:rsidRDefault="00E13976" w:rsidP="00E13976">
      <w:pPr>
        <w:pStyle w:val="APEX"/>
      </w:pPr>
      <w:bookmarkStart w:id="45" w:name="_Toc497291156"/>
      <w:bookmarkStart w:id="46" w:name="_Toc514863681"/>
      <w:bookmarkStart w:id="47" w:name="_Toc517694175"/>
      <w:bookmarkStart w:id="48" w:name="_Toc71129660"/>
      <w:bookmarkStart w:id="49" w:name="_Toc95318655"/>
      <w:bookmarkStart w:id="50" w:name="_Toc102119653"/>
      <w:r w:rsidRPr="00016FB7">
        <w:t>мероприятия по охране труда и технике безопасности</w:t>
      </w:r>
      <w:bookmarkEnd w:id="45"/>
      <w:bookmarkEnd w:id="46"/>
      <w:bookmarkEnd w:id="47"/>
      <w:bookmarkEnd w:id="48"/>
      <w:bookmarkEnd w:id="49"/>
      <w:bookmarkEnd w:id="50"/>
    </w:p>
    <w:p w:rsidR="00E13976" w:rsidRPr="00016FB7" w:rsidRDefault="00E13976" w:rsidP="00E13976">
      <w:pPr>
        <w:pStyle w:val="APEX5"/>
      </w:pPr>
      <w:r w:rsidRPr="00016FB7">
        <w:t xml:space="preserve">Обеспечение безопасных условий труда, </w:t>
      </w:r>
      <w:proofErr w:type="spellStart"/>
      <w:r w:rsidRPr="00016FB7">
        <w:t>пожаровзрывобезопасности</w:t>
      </w:r>
      <w:proofErr w:type="spellEnd"/>
      <w:r w:rsidRPr="00016FB7">
        <w:t xml:space="preserve"> и охраны окружающей среды при производстве работ должно осуществляться с соблюдением требований Системы стандартов безопасности труда, соответствующих глав СНиП и нормативных документов Госгортехнадзора по этим вопросам.</w:t>
      </w:r>
    </w:p>
    <w:p w:rsidR="00E13976" w:rsidRPr="00016FB7" w:rsidRDefault="00E13976" w:rsidP="00E13976">
      <w:pPr>
        <w:pStyle w:val="APEX5"/>
      </w:pPr>
      <w:r w:rsidRPr="00016FB7">
        <w:t>При монтаже, наладке и техническом обслуживании технических средств необходимо руководствоваться также разделами по технике безопасности технической документации предприятий-пользователей, ведомственными инструктивными указаниями по технике безопасности при монтаже и наладке приборов контроля и средств автоматизации.</w:t>
      </w:r>
    </w:p>
    <w:p w:rsidR="00E13976" w:rsidRPr="00016FB7" w:rsidRDefault="00E13976" w:rsidP="00E13976">
      <w:pPr>
        <w:pStyle w:val="APEX5"/>
      </w:pPr>
      <w:r w:rsidRPr="00016FB7">
        <w:t>Для защиты от поражения электрическим током все металлические части электроустановок, нормально не находящиеся под напряжением, должны быть заземлены. Защитное и рабочее заземление выполняется в соответствии с техническим описанием и инструкцией по эксплуатации приборов.</w:t>
      </w:r>
    </w:p>
    <w:p w:rsidR="00E13976" w:rsidRPr="00016FB7" w:rsidRDefault="00E13976" w:rsidP="00E13976">
      <w:pPr>
        <w:pStyle w:val="APEX5"/>
      </w:pPr>
      <w:r w:rsidRPr="00016FB7">
        <w:t>Обслуживание проектируемой системы, организация и выполнение на ней ремонтных, монтажных или наладочных работ и испытаний осуществляется специально подготовленным электротехническим персоналом. Электроинструмент и ручные электрические машины должны удовлетворять требованиям действующих ГОСТ и проходить периодическую проверку.</w:t>
      </w:r>
    </w:p>
    <w:p w:rsidR="001E5F90" w:rsidRDefault="00E13976" w:rsidP="00E13976">
      <w:pPr>
        <w:pStyle w:val="APEX5"/>
      </w:pPr>
      <w:r w:rsidRPr="00016FB7">
        <w:t>Монтаж электрооборудования должен выполняться в соответствии с требованиями ПУЭ (изд. 7), СП 76.13330.2016. При производстве монтажных работ должна быть обеспечена техника безопасности согласно СНиП 12-03-2001, СНиП 12-04-2002.</w:t>
      </w:r>
    </w:p>
    <w:p w:rsidR="001E5F90" w:rsidRDefault="001E5F90">
      <w:pPr>
        <w:spacing w:line="240" w:lineRule="auto"/>
        <w:rPr>
          <w:rFonts w:ascii="PT Sans" w:hAnsi="PT Sans"/>
          <w:bCs/>
          <w:sz w:val="22"/>
          <w:szCs w:val="22"/>
          <w:lang w:eastAsia="de-DE"/>
        </w:rPr>
      </w:pPr>
      <w:r>
        <w:br w:type="page"/>
      </w:r>
    </w:p>
    <w:p w:rsidR="00E13976" w:rsidRDefault="00E13976" w:rsidP="00E13976">
      <w:pPr>
        <w:pStyle w:val="APEX"/>
      </w:pPr>
      <w:bookmarkStart w:id="51" w:name="_Toc497291157"/>
      <w:bookmarkStart w:id="52" w:name="_Toc514863682"/>
      <w:bookmarkStart w:id="53" w:name="_Toc517694176"/>
      <w:bookmarkStart w:id="54" w:name="_Toc71129661"/>
      <w:bookmarkStart w:id="55" w:name="_Toc95318656"/>
      <w:bookmarkStart w:id="56" w:name="_Toc102119654"/>
      <w:r w:rsidRPr="00016FB7">
        <w:t>экологическая безопасность</w:t>
      </w:r>
      <w:bookmarkEnd w:id="51"/>
      <w:bookmarkEnd w:id="52"/>
      <w:bookmarkEnd w:id="53"/>
      <w:bookmarkEnd w:id="54"/>
      <w:bookmarkEnd w:id="55"/>
      <w:bookmarkEnd w:id="56"/>
    </w:p>
    <w:p w:rsidR="00E13976" w:rsidRPr="00016FB7" w:rsidRDefault="00E13976" w:rsidP="00E13976">
      <w:pPr>
        <w:pStyle w:val="APEX5"/>
      </w:pPr>
      <w:r w:rsidRPr="00016FB7">
        <w:t>Проектируемые системы не оказывают отрицательного воздействия на окружающую среду.</w:t>
      </w:r>
    </w:p>
    <w:p w:rsidR="00E13976" w:rsidRPr="00016FB7" w:rsidRDefault="00E13976" w:rsidP="00E13976">
      <w:pPr>
        <w:pStyle w:val="APEX5"/>
      </w:pPr>
      <w:r w:rsidRPr="00016FB7">
        <w:t>После окончания всех строительно-монтажных и пуско-наладочных работ работники обязаны очистить рабочее место от отходов строительных материалов и мусора, образовавшихся при выполнении работ.</w:t>
      </w:r>
    </w:p>
    <w:p w:rsidR="00E13976" w:rsidRPr="00E33410" w:rsidRDefault="00E13976" w:rsidP="00E13976">
      <w:pPr>
        <w:pStyle w:val="APEX5"/>
      </w:pPr>
      <w:r w:rsidRPr="00016FB7">
        <w:t>Все используемое оборудование сертифицировано и является экологически чистым, без прямого и косвенного воздействия на окружающую среду.</w:t>
      </w:r>
      <w:bookmarkEnd w:id="27"/>
    </w:p>
    <w:p w:rsidR="00737AE9" w:rsidRPr="00737AE9" w:rsidRDefault="00737AE9" w:rsidP="00E13976">
      <w:pPr>
        <w:pStyle w:val="APEX"/>
        <w:numPr>
          <w:ilvl w:val="0"/>
          <w:numId w:val="0"/>
        </w:numPr>
        <w:ind w:left="567"/>
      </w:pPr>
    </w:p>
    <w:sectPr w:rsidR="00737AE9" w:rsidRPr="00737AE9" w:rsidSect="00C44663">
      <w:headerReference w:type="default" r:id="rId8"/>
      <w:headerReference w:type="first" r:id="rId9"/>
      <w:footerReference w:type="first" r:id="rId10"/>
      <w:footnotePr>
        <w:numRestart w:val="eachPage"/>
      </w:footnotePr>
      <w:pgSz w:w="11906" w:h="16838" w:code="9"/>
      <w:pgMar w:top="284" w:right="849" w:bottom="1134"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B0F" w:rsidRDefault="00385B0F">
      <w:r>
        <w:separator/>
      </w:r>
    </w:p>
  </w:endnote>
  <w:endnote w:type="continuationSeparator" w:id="0">
    <w:p w:rsidR="00385B0F" w:rsidRDefault="0038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1" w:fontKey="{0F3EC72E-E803-4E76-8374-C13B793C29A7}"/>
    <w:embedItalic r:id="rId2" w:fontKey="{9AF2088C-BEE8-4372-B866-D175B72762FE}"/>
  </w:font>
  <w:font w:name="Arial Narrow">
    <w:panose1 w:val="020B0606020202030204"/>
    <w:charset w:val="CC"/>
    <w:family w:val="swiss"/>
    <w:pitch w:val="variable"/>
    <w:sig w:usb0="00000287" w:usb1="00000800" w:usb2="00000000" w:usb3="00000000" w:csb0="0000009F" w:csb1="00000000"/>
    <w:embedItalic r:id="rId3" w:fontKey="{479FEB6D-C0F9-4B14-A18C-9B8C731C19CA}"/>
  </w:font>
  <w:font w:name="PT Sans">
    <w:panose1 w:val="020B0503020203020204"/>
    <w:charset w:val="CC"/>
    <w:family w:val="swiss"/>
    <w:pitch w:val="variable"/>
    <w:sig w:usb0="A00002EF" w:usb1="5000204B" w:usb2="00000020" w:usb3="00000000" w:csb0="00000097" w:csb1="00000000"/>
    <w:embedRegular r:id="rId4" w:fontKey="{E38D36E0-354D-42CB-A5F4-E0AE17B499F0}"/>
    <w:embedBold r:id="rId5" w:fontKey="{84E819D5-0F93-42B9-8529-C1875D4F8D8F}"/>
  </w:font>
  <w:font w:name="Calibri">
    <w:panose1 w:val="020F0502020204030204"/>
    <w:charset w:val="CC"/>
    <w:family w:val="swiss"/>
    <w:pitch w:val="variable"/>
    <w:sig w:usb0="E4002EFF" w:usb1="C000247B" w:usb2="00000009" w:usb3="00000000" w:csb0="000001FF" w:csb1="00000000"/>
    <w:embedRegular r:id="rId6" w:fontKey="{01C1961B-CDBD-4719-AD53-A51A66954786}"/>
    <w:embedBold r:id="rId7" w:fontKey="{85FE67B9-6154-4E16-82C9-43189A032606}"/>
  </w:font>
  <w:font w:name="PT Sans Narrow">
    <w:panose1 w:val="020B0506020203020204"/>
    <w:charset w:val="CC"/>
    <w:family w:val="swiss"/>
    <w:pitch w:val="variable"/>
    <w:sig w:usb0="A00002EF" w:usb1="5000204B" w:usb2="00000020" w:usb3="00000000" w:csb0="00000097" w:csb1="00000000"/>
    <w:embedRegular r:id="rId8" w:fontKey="{96EB6A71-AFDF-4091-90AC-550D79619755}"/>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embedRegular r:id="rId9" w:fontKey="{46CFFF72-8C73-43F0-9112-0C7FD54227CA}"/>
  </w:font>
  <w:font w:name="Univers LT Std 47 Cn">
    <w:altName w:val="Times New Roman"/>
    <w:panose1 w:val="00000000000000000000"/>
    <w:charset w:val="00"/>
    <w:family w:val="roman"/>
    <w:notTrueType/>
    <w:pitch w:val="default"/>
    <w:sig w:usb0="00000003" w:usb1="00000000" w:usb2="00000000" w:usb3="00000000" w:csb0="00000001" w:csb1="00000000"/>
  </w:font>
  <w:font w:name="GOST type A">
    <w:altName w:val="Proxima Nova Lt"/>
    <w:charset w:val="00"/>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B0F" w:rsidRDefault="00385B0F">
    <w:pPr>
      <w:pStyle w:val="a7"/>
    </w:pPr>
  </w:p>
  <w:p w:rsidR="00385B0F" w:rsidRDefault="00870D69">
    <w:pPr>
      <w:pStyle w:val="a7"/>
    </w:pPr>
    <w:r>
      <w:rPr>
        <w:noProof/>
      </w:rPr>
      <w:drawing>
        <wp:anchor distT="0" distB="0" distL="114300" distR="114300" simplePos="0" relativeHeight="251666432" behindDoc="0" locked="0" layoutInCell="1" allowOverlap="1" wp14:anchorId="4D3D37C3" wp14:editId="40910224">
          <wp:simplePos x="0" y="0"/>
          <wp:positionH relativeFrom="column">
            <wp:posOffset>1073150</wp:posOffset>
          </wp:positionH>
          <wp:positionV relativeFrom="paragraph">
            <wp:posOffset>160655</wp:posOffset>
          </wp:positionV>
          <wp:extent cx="597402" cy="4591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402" cy="459105"/>
                  </a:xfrm>
                  <a:prstGeom prst="rect">
                    <a:avLst/>
                  </a:prstGeom>
                  <a:noFill/>
                </pic:spPr>
              </pic:pic>
            </a:graphicData>
          </a:graphic>
          <wp14:sizeRelH relativeFrom="margin">
            <wp14:pctWidth>0</wp14:pctWidth>
          </wp14:sizeRelH>
          <wp14:sizeRelV relativeFrom="margin">
            <wp14:pctHeight>0</wp14:pctHeight>
          </wp14:sizeRelV>
        </wp:anchor>
      </w:drawing>
    </w:r>
  </w:p>
  <w:p w:rsidR="00385B0F" w:rsidRDefault="00385B0F">
    <w:pPr>
      <w:pStyle w:val="a7"/>
    </w:pPr>
  </w:p>
  <w:p w:rsidR="00385B0F" w:rsidRDefault="00385B0F">
    <w:pPr>
      <w:pStyle w:val="a7"/>
    </w:pPr>
  </w:p>
  <w:p w:rsidR="00385B0F" w:rsidRDefault="00385B0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B0F" w:rsidRDefault="00385B0F">
      <w:r>
        <w:separator/>
      </w:r>
    </w:p>
  </w:footnote>
  <w:footnote w:type="continuationSeparator" w:id="0">
    <w:p w:rsidR="00385B0F" w:rsidRDefault="00385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B0F" w:rsidRDefault="00C33032">
    <w:pPr>
      <w:pStyle w:val="a5"/>
    </w:pPr>
    <w:r>
      <w:rPr>
        <w:noProof/>
      </w:rPr>
      <mc:AlternateContent>
        <mc:Choice Requires="wps">
          <w:drawing>
            <wp:anchor distT="0" distB="0" distL="114300" distR="114300" simplePos="0" relativeHeight="251664384" behindDoc="0" locked="0" layoutInCell="1" allowOverlap="1">
              <wp:simplePos x="0" y="0"/>
              <wp:positionH relativeFrom="rightMargin">
                <wp:posOffset>-3175</wp:posOffset>
              </wp:positionH>
              <wp:positionV relativeFrom="paragraph">
                <wp:posOffset>-182245</wp:posOffset>
              </wp:positionV>
              <wp:extent cx="359410" cy="314325"/>
              <wp:effectExtent l="0" t="0" r="21590" b="28575"/>
              <wp:wrapSquare wrapText="bothSides"/>
              <wp:docPr id="20" name="Надпись 20"/>
              <wp:cNvGraphicFramePr/>
              <a:graphic xmlns:a="http://schemas.openxmlformats.org/drawingml/2006/main">
                <a:graphicData uri="http://schemas.microsoft.com/office/word/2010/wordprocessingShape">
                  <wps:wsp>
                    <wps:cNvSpPr txBox="1"/>
                    <wps:spPr>
                      <a:xfrm>
                        <a:off x="0" y="0"/>
                        <a:ext cx="359410" cy="314325"/>
                      </a:xfrm>
                      <a:prstGeom prst="rect">
                        <a:avLst/>
                      </a:prstGeom>
                      <a:solidFill>
                        <a:schemeClr val="lt1"/>
                      </a:solidFill>
                      <a:ln w="12700">
                        <a:solidFill>
                          <a:prstClr val="black"/>
                        </a:solidFill>
                      </a:ln>
                    </wps:spPr>
                    <wps:txbx>
                      <w:txbxContent>
                        <w:p w:rsidR="00C33032" w:rsidRPr="00C33032" w:rsidRDefault="00272A11" w:rsidP="00DE5968">
                          <w:pPr>
                            <w:spacing w:line="240" w:lineRule="auto"/>
                            <w:jc w:val="center"/>
                            <w:rPr>
                              <w:rFonts w:ascii="PT Sans Narrow" w:hAnsi="PT Sans Narrow"/>
                              <w14:textOutline w14:w="12700" w14:cap="rnd" w14:cmpd="sng" w14:algn="ctr">
                                <w14:noFill/>
                                <w14:prstDash w14:val="solid"/>
                                <w14:bevel/>
                              </w14:textOutline>
                            </w:rPr>
                          </w:pPr>
                          <w:r w:rsidRPr="001C4F4C">
                            <w:rPr>
                              <w:rFonts w:ascii="PT Sans Narrow" w:hAnsi="PT Sans Narrow" w:cs="Arial"/>
                              <w:sz w:val="24"/>
                            </w:rPr>
                            <w:fldChar w:fldCharType="begin"/>
                          </w:r>
                          <w:r w:rsidRPr="001C4F4C">
                            <w:rPr>
                              <w:rFonts w:ascii="PT Sans Narrow" w:hAnsi="PT Sans Narrow" w:cs="Arial"/>
                              <w:sz w:val="24"/>
                            </w:rPr>
                            <w:instrText>=</w:instrText>
                          </w:r>
                          <w:r w:rsidRPr="001C4F4C">
                            <w:rPr>
                              <w:rFonts w:ascii="PT Sans Narrow" w:hAnsi="PT Sans Narrow" w:cs="Arial"/>
                              <w:sz w:val="24"/>
                            </w:rPr>
                            <w:fldChar w:fldCharType="begin"/>
                          </w:r>
                          <w:r w:rsidRPr="001C4F4C">
                            <w:rPr>
                              <w:rFonts w:ascii="PT Sans Narrow" w:hAnsi="PT Sans Narrow" w:cs="Arial"/>
                              <w:sz w:val="24"/>
                              <w:lang w:val="en-US"/>
                            </w:rPr>
                            <w:instrText>PAGE</w:instrText>
                          </w:r>
                          <w:r w:rsidRPr="001C4F4C">
                            <w:rPr>
                              <w:rFonts w:ascii="PT Sans Narrow" w:hAnsi="PT Sans Narrow" w:cs="Arial"/>
                              <w:sz w:val="24"/>
                            </w:rPr>
                            <w:fldChar w:fldCharType="separate"/>
                          </w:r>
                          <w:r w:rsidR="00295061">
                            <w:rPr>
                              <w:rFonts w:ascii="PT Sans Narrow" w:hAnsi="PT Sans Narrow" w:cs="Arial"/>
                              <w:noProof/>
                              <w:sz w:val="24"/>
                              <w:lang w:val="en-US"/>
                            </w:rPr>
                            <w:instrText>10</w:instrText>
                          </w:r>
                          <w:r w:rsidRPr="001C4F4C">
                            <w:rPr>
                              <w:rFonts w:ascii="PT Sans Narrow" w:hAnsi="PT Sans Narrow" w:cs="Arial"/>
                              <w:sz w:val="24"/>
                            </w:rPr>
                            <w:fldChar w:fldCharType="end"/>
                          </w:r>
                          <w:r w:rsidRPr="001C4F4C">
                            <w:rPr>
                              <w:rFonts w:ascii="PT Sans Narrow" w:hAnsi="PT Sans Narrow" w:cs="Arial"/>
                              <w:sz w:val="24"/>
                              <w:lang w:val="en-US"/>
                            </w:rPr>
                            <w:instrText>+</w:instrText>
                          </w:r>
                          <w:r w:rsidR="0089005A">
                            <w:rPr>
                              <w:rFonts w:cs="Arial"/>
                              <w:sz w:val="24"/>
                            </w:rPr>
                            <w:instrText>7</w:instrText>
                          </w:r>
                          <w:r w:rsidRPr="001C4F4C">
                            <w:rPr>
                              <w:rFonts w:ascii="PT Sans Narrow" w:hAnsi="PT Sans Narrow" w:cs="Arial"/>
                              <w:sz w:val="24"/>
                            </w:rPr>
                            <w:fldChar w:fldCharType="separate"/>
                          </w:r>
                          <w:r w:rsidR="00295061">
                            <w:rPr>
                              <w:rFonts w:ascii="PT Sans Narrow" w:hAnsi="PT Sans Narrow" w:cs="Arial"/>
                              <w:noProof/>
                              <w:sz w:val="24"/>
                            </w:rPr>
                            <w:t>17</w:t>
                          </w:r>
                          <w:r w:rsidRPr="001C4F4C">
                            <w:rPr>
                              <w:rFonts w:ascii="PT Sans Narrow" w:hAnsi="PT Sans Narrow" w:cs="Arial"/>
                              <w:sz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0" o:spid="_x0000_s1026" type="#_x0000_t202" style="position:absolute;margin-left:-.25pt;margin-top:-14.35pt;width:28.3pt;height:24.75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" fillcolor="white [3201]" strokeweight="1pt">
              <v:textbox inset="0,0,0,0">
                <w:txbxContent>
                  <w:p w:rsidR="00C33032" w:rsidRPr="00C33032" w:rsidRDefault="00272A11" w:rsidP="00DE5968">
                    <w:pPr>
                      <w:spacing w:line="240" w:lineRule="auto"/>
                      <w:jc w:val="center"/>
                      <w:rPr>
                        <w:rFonts w:ascii="PT Sans Narrow" w:hAnsi="PT Sans Narrow"/>
                        <w14:textOutline w14:w="12700" w14:cap="rnd" w14:cmpd="sng" w14:algn="ctr">
                          <w14:noFill/>
                          <w14:prstDash w14:val="solid"/>
                          <w14:bevel/>
                        </w14:textOutline>
                      </w:rPr>
                    </w:pPr>
                    <w:r w:rsidRPr="001C4F4C">
                      <w:rPr>
                        <w:rFonts w:ascii="PT Sans Narrow" w:hAnsi="PT Sans Narrow" w:cs="Arial"/>
                        <w:sz w:val="24"/>
                      </w:rPr>
                      <w:fldChar w:fldCharType="begin"/>
                    </w:r>
                    <w:r w:rsidRPr="001C4F4C">
                      <w:rPr>
                        <w:rFonts w:ascii="PT Sans Narrow" w:hAnsi="PT Sans Narrow" w:cs="Arial"/>
                        <w:sz w:val="24"/>
                      </w:rPr>
                      <w:instrText>=</w:instrText>
                    </w:r>
                    <w:r w:rsidRPr="001C4F4C">
                      <w:rPr>
                        <w:rFonts w:ascii="PT Sans Narrow" w:hAnsi="PT Sans Narrow" w:cs="Arial"/>
                        <w:sz w:val="24"/>
                      </w:rPr>
                      <w:fldChar w:fldCharType="begin"/>
                    </w:r>
                    <w:r w:rsidRPr="001C4F4C">
                      <w:rPr>
                        <w:rFonts w:ascii="PT Sans Narrow" w:hAnsi="PT Sans Narrow" w:cs="Arial"/>
                        <w:sz w:val="24"/>
                        <w:lang w:val="en-US"/>
                      </w:rPr>
                      <w:instrText>PAGE</w:instrText>
                    </w:r>
                    <w:r w:rsidRPr="001C4F4C">
                      <w:rPr>
                        <w:rFonts w:ascii="PT Sans Narrow" w:hAnsi="PT Sans Narrow" w:cs="Arial"/>
                        <w:sz w:val="24"/>
                      </w:rPr>
                      <w:fldChar w:fldCharType="separate"/>
                    </w:r>
                    <w:r w:rsidR="00295061">
                      <w:rPr>
                        <w:rFonts w:ascii="PT Sans Narrow" w:hAnsi="PT Sans Narrow" w:cs="Arial"/>
                        <w:noProof/>
                        <w:sz w:val="24"/>
                        <w:lang w:val="en-US"/>
                      </w:rPr>
                      <w:instrText>10</w:instrText>
                    </w:r>
                    <w:r w:rsidRPr="001C4F4C">
                      <w:rPr>
                        <w:rFonts w:ascii="PT Sans Narrow" w:hAnsi="PT Sans Narrow" w:cs="Arial"/>
                        <w:sz w:val="24"/>
                      </w:rPr>
                      <w:fldChar w:fldCharType="end"/>
                    </w:r>
                    <w:r w:rsidRPr="001C4F4C">
                      <w:rPr>
                        <w:rFonts w:ascii="PT Sans Narrow" w:hAnsi="PT Sans Narrow" w:cs="Arial"/>
                        <w:sz w:val="24"/>
                        <w:lang w:val="en-US"/>
                      </w:rPr>
                      <w:instrText>+</w:instrText>
                    </w:r>
                    <w:r w:rsidR="0089005A">
                      <w:rPr>
                        <w:rFonts w:cs="Arial"/>
                        <w:sz w:val="24"/>
                      </w:rPr>
                      <w:instrText>7</w:instrText>
                    </w:r>
                    <w:r w:rsidRPr="001C4F4C">
                      <w:rPr>
                        <w:rFonts w:ascii="PT Sans Narrow" w:hAnsi="PT Sans Narrow" w:cs="Arial"/>
                        <w:sz w:val="24"/>
                      </w:rPr>
                      <w:fldChar w:fldCharType="separate"/>
                    </w:r>
                    <w:r w:rsidR="00295061">
                      <w:rPr>
                        <w:rFonts w:ascii="PT Sans Narrow" w:hAnsi="PT Sans Narrow" w:cs="Arial"/>
                        <w:noProof/>
                        <w:sz w:val="24"/>
                      </w:rPr>
                      <w:t>17</w:t>
                    </w:r>
                    <w:r w:rsidRPr="001C4F4C">
                      <w:rPr>
                        <w:rFonts w:ascii="PT Sans Narrow" w:hAnsi="PT Sans Narrow" w:cs="Arial"/>
                        <w:sz w:val="24"/>
                      </w:rPr>
                      <w:fldChar w:fldCharType="end"/>
                    </w:r>
                  </w:p>
                </w:txbxContent>
              </v:textbox>
              <w10:wrap type="square" anchorx="margin"/>
            </v:shape>
          </w:pict>
        </mc:Fallback>
      </mc:AlternateContent>
    </w:r>
    <w:r w:rsidR="00385B0F">
      <w:rPr>
        <w:noProof/>
      </w:rP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385B0F" w:rsidRPr="00930066" w:rsidTr="008C38CC">
                            <w:trPr>
                              <w:cantSplit/>
                              <w:trHeight w:hRule="exact" w:val="15422"/>
                            </w:trPr>
                            <w:tc>
                              <w:tcPr>
                                <w:tcW w:w="10498" w:type="dxa"/>
                                <w:gridSpan w:val="8"/>
                              </w:tcPr>
                              <w:p w:rsidR="00385B0F" w:rsidRDefault="00385B0F" w:rsidP="001C4F4C">
                                <w:pPr>
                                  <w:pStyle w:val="APEX11"/>
                                  <w:jc w:val="right"/>
                                </w:pPr>
                              </w:p>
                            </w:tc>
                          </w:tr>
                          <w:tr w:rsidR="00385B0F" w:rsidRPr="00930066" w:rsidTr="001D1C31">
                            <w:trPr>
                              <w:cantSplit/>
                              <w:trHeight w:hRule="exact" w:val="284"/>
                            </w:trPr>
                            <w:tc>
                              <w:tcPr>
                                <w:tcW w:w="569" w:type="dxa"/>
                                <w:vAlign w:val="center"/>
                              </w:tcPr>
                              <w:p w:rsidR="00385B0F" w:rsidRPr="00A3538F" w:rsidRDefault="00385B0F" w:rsidP="009B7F64">
                                <w:pPr>
                                  <w:pStyle w:val="APEX11"/>
                                </w:pPr>
                              </w:p>
                            </w:tc>
                            <w:tc>
                              <w:tcPr>
                                <w:tcW w:w="569" w:type="dxa"/>
                                <w:vAlign w:val="center"/>
                              </w:tcPr>
                              <w:p w:rsidR="00385B0F" w:rsidRPr="00A3538F" w:rsidRDefault="00385B0F" w:rsidP="009B7F64">
                                <w:pPr>
                                  <w:pStyle w:val="APEX11"/>
                                </w:pPr>
                              </w:p>
                            </w:tc>
                            <w:tc>
                              <w:tcPr>
                                <w:tcW w:w="568"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851"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6240" w:type="dxa"/>
                                <w:vMerge w:val="restart"/>
                                <w:vAlign w:val="center"/>
                              </w:tcPr>
                              <w:p w:rsidR="00385B0F" w:rsidRPr="007D5CAE" w:rsidRDefault="00385B0F" w:rsidP="00E13976">
                                <w:pPr>
                                  <w:pStyle w:val="APEX16"/>
                                  <w:rPr>
                                    <w:sz w:val="22"/>
                                    <w:szCs w:val="22"/>
                                    <w:lang w:val="ru-RU"/>
                                  </w:rPr>
                                </w:pPr>
                                <w:r>
                                  <w:fldChar w:fldCharType="begin"/>
                                </w:r>
                                <w:r>
                                  <w:instrText xml:space="preserve"> DOCPROPERTY  "</w:instrText>
                                </w:r>
                                <w:r>
                                  <w:rPr>
                                    <w:lang w:val="ru-RU"/>
                                  </w:rPr>
                                  <w:instrText>Шифр</w:instrText>
                                </w:r>
                                <w:r>
                                  <w:instrText xml:space="preserve"> проекта" </w:instrText>
                                </w:r>
                                <w:r>
                                  <w:fldChar w:fldCharType="separate"/>
                                </w:r>
                                <w:r w:rsidR="00D03443">
                                  <w:t>1191-ИОС5.3</w:t>
                                </w:r>
                                <w:r>
                                  <w:fldChar w:fldCharType="end"/>
                                </w:r>
                                <w:r>
                                  <w:rPr>
                                    <w:lang w:val="ru-RU"/>
                                  </w:rPr>
                                  <w:t>.ПЗ</w:t>
                                </w:r>
                              </w:p>
                            </w:tc>
                            <w:tc>
                              <w:tcPr>
                                <w:tcW w:w="567" w:type="dxa"/>
                                <w:vAlign w:val="center"/>
                              </w:tcPr>
                              <w:p w:rsidR="00385B0F" w:rsidRPr="007D5CAE" w:rsidRDefault="00385B0F" w:rsidP="009B7F64">
                                <w:pPr>
                                  <w:pStyle w:val="APEX11"/>
                                </w:pPr>
                                <w:r>
                                  <w:t>Лист</w:t>
                                </w:r>
                              </w:p>
                            </w:tc>
                          </w:tr>
                          <w:tr w:rsidR="00385B0F" w:rsidRPr="00930066" w:rsidTr="001D1C31">
                            <w:trPr>
                              <w:cantSplit/>
                              <w:trHeight w:hRule="exact" w:val="284"/>
                            </w:trPr>
                            <w:tc>
                              <w:tcPr>
                                <w:tcW w:w="569" w:type="dxa"/>
                                <w:vAlign w:val="center"/>
                              </w:tcPr>
                              <w:p w:rsidR="00385B0F" w:rsidRPr="00A3538F" w:rsidRDefault="00385B0F" w:rsidP="009B7F64">
                                <w:pPr>
                                  <w:pStyle w:val="APEX11"/>
                                </w:pPr>
                              </w:p>
                            </w:tc>
                            <w:tc>
                              <w:tcPr>
                                <w:tcW w:w="569" w:type="dxa"/>
                                <w:vAlign w:val="center"/>
                              </w:tcPr>
                              <w:p w:rsidR="00385B0F" w:rsidRPr="00A3538F" w:rsidRDefault="00385B0F" w:rsidP="009B7F64">
                                <w:pPr>
                                  <w:pStyle w:val="APEX11"/>
                                </w:pPr>
                              </w:p>
                            </w:tc>
                            <w:tc>
                              <w:tcPr>
                                <w:tcW w:w="568"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851"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6240" w:type="dxa"/>
                                <w:vMerge/>
                                <w:vAlign w:val="center"/>
                              </w:tcPr>
                              <w:p w:rsidR="00385B0F" w:rsidRPr="00930066" w:rsidRDefault="00385B0F" w:rsidP="008C38CC">
                                <w:pPr>
                                  <w:pStyle w:val="APEX8"/>
                                </w:pPr>
                              </w:p>
                            </w:tc>
                            <w:tc>
                              <w:tcPr>
                                <w:tcW w:w="567" w:type="dxa"/>
                                <w:vMerge w:val="restart"/>
                                <w:vAlign w:val="center"/>
                              </w:tcPr>
                              <w:p w:rsidR="00385B0F" w:rsidRPr="00930066" w:rsidRDefault="00385B0F" w:rsidP="009B7F64">
                                <w:pPr>
                                  <w:pStyle w:val="APEX11"/>
                                </w:pPr>
                                <w:r>
                                  <w:fldChar w:fldCharType="begin"/>
                                </w:r>
                                <w:r>
                                  <w:instrText>PAGE   \* MERGEFORMAT</w:instrText>
                                </w:r>
                                <w:r>
                                  <w:fldChar w:fldCharType="separate"/>
                                </w:r>
                                <w:r w:rsidR="00295061">
                                  <w:rPr>
                                    <w:noProof/>
                                  </w:rPr>
                                  <w:t>10</w:t>
                                </w:r>
                                <w:r>
                                  <w:fldChar w:fldCharType="end"/>
                                </w:r>
                              </w:p>
                            </w:tc>
                          </w:tr>
                          <w:tr w:rsidR="00385B0F" w:rsidRPr="00930066" w:rsidTr="001D1C31">
                            <w:trPr>
                              <w:cantSplit/>
                              <w:trHeight w:hRule="exact" w:val="284"/>
                            </w:trPr>
                            <w:tc>
                              <w:tcPr>
                                <w:tcW w:w="569" w:type="dxa"/>
                                <w:vAlign w:val="center"/>
                              </w:tcPr>
                              <w:p w:rsidR="00385B0F" w:rsidRPr="00A3538F" w:rsidRDefault="00385B0F" w:rsidP="009B7F64">
                                <w:pPr>
                                  <w:pStyle w:val="APEX11"/>
                                </w:pPr>
                                <w:r w:rsidRPr="00A3538F">
                                  <w:t>Изм.</w:t>
                                </w:r>
                              </w:p>
                            </w:tc>
                            <w:tc>
                              <w:tcPr>
                                <w:tcW w:w="569" w:type="dxa"/>
                                <w:vAlign w:val="center"/>
                              </w:tcPr>
                              <w:p w:rsidR="00385B0F" w:rsidRPr="00A3538F" w:rsidRDefault="00385B0F" w:rsidP="009B7F64">
                                <w:pPr>
                                  <w:pStyle w:val="APEX11"/>
                                  <w:ind w:right="-124"/>
                                </w:pPr>
                                <w:proofErr w:type="spellStart"/>
                                <w:r w:rsidRPr="00A3538F">
                                  <w:t>Кол.уч</w:t>
                                </w:r>
                                <w:proofErr w:type="spellEnd"/>
                              </w:p>
                            </w:tc>
                            <w:tc>
                              <w:tcPr>
                                <w:tcW w:w="568" w:type="dxa"/>
                                <w:vAlign w:val="center"/>
                              </w:tcPr>
                              <w:p w:rsidR="00385B0F" w:rsidRPr="00A3538F" w:rsidRDefault="00385B0F" w:rsidP="009B7F64">
                                <w:pPr>
                                  <w:pStyle w:val="APEX11"/>
                                </w:pPr>
                                <w:r w:rsidRPr="00A3538F">
                                  <w:t>Лист</w:t>
                                </w:r>
                              </w:p>
                            </w:tc>
                            <w:tc>
                              <w:tcPr>
                                <w:tcW w:w="567" w:type="dxa"/>
                                <w:vAlign w:val="center"/>
                              </w:tcPr>
                              <w:p w:rsidR="00385B0F" w:rsidRPr="00A3538F" w:rsidRDefault="00385B0F" w:rsidP="009B7F64">
                                <w:pPr>
                                  <w:pStyle w:val="APEX11"/>
                                  <w:ind w:right="-137"/>
                                </w:pPr>
                                <w:r w:rsidRPr="00A3538F">
                                  <w:t>№док.</w:t>
                                </w:r>
                              </w:p>
                            </w:tc>
                            <w:tc>
                              <w:tcPr>
                                <w:tcW w:w="851" w:type="dxa"/>
                                <w:vAlign w:val="center"/>
                              </w:tcPr>
                              <w:p w:rsidR="00385B0F" w:rsidRPr="00A3538F" w:rsidRDefault="00385B0F" w:rsidP="009B7F64">
                                <w:pPr>
                                  <w:pStyle w:val="APEX11"/>
                                </w:pPr>
                                <w:r w:rsidRPr="00A3538F">
                                  <w:t>Подп.</w:t>
                                </w:r>
                              </w:p>
                            </w:tc>
                            <w:tc>
                              <w:tcPr>
                                <w:tcW w:w="567" w:type="dxa"/>
                                <w:vAlign w:val="center"/>
                              </w:tcPr>
                              <w:p w:rsidR="00385B0F" w:rsidRPr="00A3538F" w:rsidRDefault="00385B0F" w:rsidP="009B7F64">
                                <w:pPr>
                                  <w:pStyle w:val="APEX11"/>
                                </w:pPr>
                                <w:r w:rsidRPr="00A3538F">
                                  <w:t>Дата</w:t>
                                </w:r>
                              </w:p>
                            </w:tc>
                            <w:tc>
                              <w:tcPr>
                                <w:tcW w:w="6240" w:type="dxa"/>
                                <w:vMerge/>
                                <w:vAlign w:val="center"/>
                              </w:tcPr>
                              <w:p w:rsidR="00385B0F" w:rsidRPr="00930066" w:rsidRDefault="00385B0F" w:rsidP="008C38CC">
                                <w:pPr>
                                  <w:pStyle w:val="APEX8"/>
                                </w:pPr>
                              </w:p>
                            </w:tc>
                            <w:tc>
                              <w:tcPr>
                                <w:tcW w:w="567" w:type="dxa"/>
                                <w:vMerge/>
                                <w:vAlign w:val="center"/>
                              </w:tcPr>
                              <w:p w:rsidR="00385B0F" w:rsidRPr="00930066" w:rsidRDefault="00385B0F" w:rsidP="009B7F64">
                                <w:pPr>
                                  <w:pStyle w:val="APEX11"/>
                                </w:pPr>
                              </w:p>
                            </w:tc>
                          </w:tr>
                        </w:tbl>
                        <w:p w:rsidR="00385B0F" w:rsidRDefault="00385B0F"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5" o:spid="_x0000_s1027"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hY+lwIAAHA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1IrbEs7g3KNFXfQzo23&#10;/KLColwyH26Yw0HBSuLwh2s8pAJMPnQUJQtwn/7Gj3jsX5RSUuPgFdR/XDInKFFvDXb2UWyJOKrp&#10;Njhub+632yzdEGSW+gywKAPcMpYnErkuqJ6UDvQ9rohpfBRFzHB8uqChJ89Cuw1wxXAxnSYQjqZl&#10;4dLcWh5NxxrFjrtr7pmzXVsGbOkr6CeUjfe6s8VGTQPTZQBZpdaNaW6T2qUfxzp1dLeC4t54fE+o&#10;3aKc/AI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lk4WPpcCAABwBQAADgAAAAAAAAAAAAAAAAAuAgAAZHJzL2Uyb0RvYy54&#10;bWxQSwECLQAUAAYACAAAACEA6RtWNNwAAAAHAQAADwAAAAAAAAAAAAAAAADxBAAAZHJzL2Rvd25y&#10;ZXYueG1sUEsFBgAAAAAEAAQA8wAAAPoFA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385B0F" w:rsidRPr="00930066" w:rsidTr="008C38CC">
                      <w:trPr>
                        <w:cantSplit/>
                        <w:trHeight w:hRule="exact" w:val="15422"/>
                      </w:trPr>
                      <w:tc>
                        <w:tcPr>
                          <w:tcW w:w="10498" w:type="dxa"/>
                          <w:gridSpan w:val="8"/>
                        </w:tcPr>
                        <w:p w:rsidR="00385B0F" w:rsidRDefault="00385B0F" w:rsidP="001C4F4C">
                          <w:pPr>
                            <w:pStyle w:val="APEX11"/>
                            <w:jc w:val="right"/>
                          </w:pPr>
                        </w:p>
                      </w:tc>
                    </w:tr>
                    <w:tr w:rsidR="00385B0F" w:rsidRPr="00930066" w:rsidTr="001D1C31">
                      <w:trPr>
                        <w:cantSplit/>
                        <w:trHeight w:hRule="exact" w:val="284"/>
                      </w:trPr>
                      <w:tc>
                        <w:tcPr>
                          <w:tcW w:w="569" w:type="dxa"/>
                          <w:vAlign w:val="center"/>
                        </w:tcPr>
                        <w:p w:rsidR="00385B0F" w:rsidRPr="00A3538F" w:rsidRDefault="00385B0F" w:rsidP="009B7F64">
                          <w:pPr>
                            <w:pStyle w:val="APEX11"/>
                          </w:pPr>
                        </w:p>
                      </w:tc>
                      <w:tc>
                        <w:tcPr>
                          <w:tcW w:w="569" w:type="dxa"/>
                          <w:vAlign w:val="center"/>
                        </w:tcPr>
                        <w:p w:rsidR="00385B0F" w:rsidRPr="00A3538F" w:rsidRDefault="00385B0F" w:rsidP="009B7F64">
                          <w:pPr>
                            <w:pStyle w:val="APEX11"/>
                          </w:pPr>
                        </w:p>
                      </w:tc>
                      <w:tc>
                        <w:tcPr>
                          <w:tcW w:w="568"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851"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6240" w:type="dxa"/>
                          <w:vMerge w:val="restart"/>
                          <w:vAlign w:val="center"/>
                        </w:tcPr>
                        <w:p w:rsidR="00385B0F" w:rsidRPr="007D5CAE" w:rsidRDefault="00385B0F" w:rsidP="00E13976">
                          <w:pPr>
                            <w:pStyle w:val="APEX16"/>
                            <w:rPr>
                              <w:sz w:val="22"/>
                              <w:szCs w:val="22"/>
                              <w:lang w:val="ru-RU"/>
                            </w:rPr>
                          </w:pPr>
                          <w:r>
                            <w:fldChar w:fldCharType="begin"/>
                          </w:r>
                          <w:r>
                            <w:instrText xml:space="preserve"> DOCPROPERTY  "</w:instrText>
                          </w:r>
                          <w:r>
                            <w:rPr>
                              <w:lang w:val="ru-RU"/>
                            </w:rPr>
                            <w:instrText>Шифр</w:instrText>
                          </w:r>
                          <w:r>
                            <w:instrText xml:space="preserve"> проекта" </w:instrText>
                          </w:r>
                          <w:r>
                            <w:fldChar w:fldCharType="separate"/>
                          </w:r>
                          <w:r w:rsidR="00D03443">
                            <w:t>1191-ИОС5.3</w:t>
                          </w:r>
                          <w:r>
                            <w:fldChar w:fldCharType="end"/>
                          </w:r>
                          <w:r>
                            <w:rPr>
                              <w:lang w:val="ru-RU"/>
                            </w:rPr>
                            <w:t>.ПЗ</w:t>
                          </w:r>
                        </w:p>
                      </w:tc>
                      <w:tc>
                        <w:tcPr>
                          <w:tcW w:w="567" w:type="dxa"/>
                          <w:vAlign w:val="center"/>
                        </w:tcPr>
                        <w:p w:rsidR="00385B0F" w:rsidRPr="007D5CAE" w:rsidRDefault="00385B0F" w:rsidP="009B7F64">
                          <w:pPr>
                            <w:pStyle w:val="APEX11"/>
                          </w:pPr>
                          <w:r>
                            <w:t>Лист</w:t>
                          </w:r>
                        </w:p>
                      </w:tc>
                    </w:tr>
                    <w:tr w:rsidR="00385B0F" w:rsidRPr="00930066" w:rsidTr="001D1C31">
                      <w:trPr>
                        <w:cantSplit/>
                        <w:trHeight w:hRule="exact" w:val="284"/>
                      </w:trPr>
                      <w:tc>
                        <w:tcPr>
                          <w:tcW w:w="569" w:type="dxa"/>
                          <w:vAlign w:val="center"/>
                        </w:tcPr>
                        <w:p w:rsidR="00385B0F" w:rsidRPr="00A3538F" w:rsidRDefault="00385B0F" w:rsidP="009B7F64">
                          <w:pPr>
                            <w:pStyle w:val="APEX11"/>
                          </w:pPr>
                        </w:p>
                      </w:tc>
                      <w:tc>
                        <w:tcPr>
                          <w:tcW w:w="569" w:type="dxa"/>
                          <w:vAlign w:val="center"/>
                        </w:tcPr>
                        <w:p w:rsidR="00385B0F" w:rsidRPr="00A3538F" w:rsidRDefault="00385B0F" w:rsidP="009B7F64">
                          <w:pPr>
                            <w:pStyle w:val="APEX11"/>
                          </w:pPr>
                        </w:p>
                      </w:tc>
                      <w:tc>
                        <w:tcPr>
                          <w:tcW w:w="568"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851" w:type="dxa"/>
                          <w:vAlign w:val="center"/>
                        </w:tcPr>
                        <w:p w:rsidR="00385B0F" w:rsidRPr="00A3538F" w:rsidRDefault="00385B0F" w:rsidP="009B7F64">
                          <w:pPr>
                            <w:pStyle w:val="APEX11"/>
                          </w:pPr>
                        </w:p>
                      </w:tc>
                      <w:tc>
                        <w:tcPr>
                          <w:tcW w:w="567" w:type="dxa"/>
                          <w:vAlign w:val="center"/>
                        </w:tcPr>
                        <w:p w:rsidR="00385B0F" w:rsidRPr="00A3538F" w:rsidRDefault="00385B0F" w:rsidP="009B7F64">
                          <w:pPr>
                            <w:pStyle w:val="APEX11"/>
                          </w:pPr>
                        </w:p>
                      </w:tc>
                      <w:tc>
                        <w:tcPr>
                          <w:tcW w:w="6240" w:type="dxa"/>
                          <w:vMerge/>
                          <w:vAlign w:val="center"/>
                        </w:tcPr>
                        <w:p w:rsidR="00385B0F" w:rsidRPr="00930066" w:rsidRDefault="00385B0F" w:rsidP="008C38CC">
                          <w:pPr>
                            <w:pStyle w:val="APEX8"/>
                          </w:pPr>
                        </w:p>
                      </w:tc>
                      <w:tc>
                        <w:tcPr>
                          <w:tcW w:w="567" w:type="dxa"/>
                          <w:vMerge w:val="restart"/>
                          <w:vAlign w:val="center"/>
                        </w:tcPr>
                        <w:p w:rsidR="00385B0F" w:rsidRPr="00930066" w:rsidRDefault="00385B0F" w:rsidP="009B7F64">
                          <w:pPr>
                            <w:pStyle w:val="APEX11"/>
                          </w:pPr>
                          <w:r>
                            <w:fldChar w:fldCharType="begin"/>
                          </w:r>
                          <w:r>
                            <w:instrText>PAGE   \* MERGEFORMAT</w:instrText>
                          </w:r>
                          <w:r>
                            <w:fldChar w:fldCharType="separate"/>
                          </w:r>
                          <w:r w:rsidR="00295061">
                            <w:rPr>
                              <w:noProof/>
                            </w:rPr>
                            <w:t>10</w:t>
                          </w:r>
                          <w:r>
                            <w:fldChar w:fldCharType="end"/>
                          </w:r>
                        </w:p>
                      </w:tc>
                    </w:tr>
                    <w:tr w:rsidR="00385B0F" w:rsidRPr="00930066" w:rsidTr="001D1C31">
                      <w:trPr>
                        <w:cantSplit/>
                        <w:trHeight w:hRule="exact" w:val="284"/>
                      </w:trPr>
                      <w:tc>
                        <w:tcPr>
                          <w:tcW w:w="569" w:type="dxa"/>
                          <w:vAlign w:val="center"/>
                        </w:tcPr>
                        <w:p w:rsidR="00385B0F" w:rsidRPr="00A3538F" w:rsidRDefault="00385B0F" w:rsidP="009B7F64">
                          <w:pPr>
                            <w:pStyle w:val="APEX11"/>
                          </w:pPr>
                          <w:r w:rsidRPr="00A3538F">
                            <w:t>Изм.</w:t>
                          </w:r>
                        </w:p>
                      </w:tc>
                      <w:tc>
                        <w:tcPr>
                          <w:tcW w:w="569" w:type="dxa"/>
                          <w:vAlign w:val="center"/>
                        </w:tcPr>
                        <w:p w:rsidR="00385B0F" w:rsidRPr="00A3538F" w:rsidRDefault="00385B0F" w:rsidP="009B7F64">
                          <w:pPr>
                            <w:pStyle w:val="APEX11"/>
                            <w:ind w:right="-124"/>
                          </w:pPr>
                          <w:proofErr w:type="spellStart"/>
                          <w:r w:rsidRPr="00A3538F">
                            <w:t>Кол.уч</w:t>
                          </w:r>
                          <w:proofErr w:type="spellEnd"/>
                        </w:p>
                      </w:tc>
                      <w:tc>
                        <w:tcPr>
                          <w:tcW w:w="568" w:type="dxa"/>
                          <w:vAlign w:val="center"/>
                        </w:tcPr>
                        <w:p w:rsidR="00385B0F" w:rsidRPr="00A3538F" w:rsidRDefault="00385B0F" w:rsidP="009B7F64">
                          <w:pPr>
                            <w:pStyle w:val="APEX11"/>
                          </w:pPr>
                          <w:r w:rsidRPr="00A3538F">
                            <w:t>Лист</w:t>
                          </w:r>
                        </w:p>
                      </w:tc>
                      <w:tc>
                        <w:tcPr>
                          <w:tcW w:w="567" w:type="dxa"/>
                          <w:vAlign w:val="center"/>
                        </w:tcPr>
                        <w:p w:rsidR="00385B0F" w:rsidRPr="00A3538F" w:rsidRDefault="00385B0F" w:rsidP="009B7F64">
                          <w:pPr>
                            <w:pStyle w:val="APEX11"/>
                            <w:ind w:right="-137"/>
                          </w:pPr>
                          <w:r w:rsidRPr="00A3538F">
                            <w:t>№док.</w:t>
                          </w:r>
                        </w:p>
                      </w:tc>
                      <w:tc>
                        <w:tcPr>
                          <w:tcW w:w="851" w:type="dxa"/>
                          <w:vAlign w:val="center"/>
                        </w:tcPr>
                        <w:p w:rsidR="00385B0F" w:rsidRPr="00A3538F" w:rsidRDefault="00385B0F" w:rsidP="009B7F64">
                          <w:pPr>
                            <w:pStyle w:val="APEX11"/>
                          </w:pPr>
                          <w:r w:rsidRPr="00A3538F">
                            <w:t>Подп.</w:t>
                          </w:r>
                        </w:p>
                      </w:tc>
                      <w:tc>
                        <w:tcPr>
                          <w:tcW w:w="567" w:type="dxa"/>
                          <w:vAlign w:val="center"/>
                        </w:tcPr>
                        <w:p w:rsidR="00385B0F" w:rsidRPr="00A3538F" w:rsidRDefault="00385B0F" w:rsidP="009B7F64">
                          <w:pPr>
                            <w:pStyle w:val="APEX11"/>
                          </w:pPr>
                          <w:r w:rsidRPr="00A3538F">
                            <w:t>Дата</w:t>
                          </w:r>
                        </w:p>
                      </w:tc>
                      <w:tc>
                        <w:tcPr>
                          <w:tcW w:w="6240" w:type="dxa"/>
                          <w:vMerge/>
                          <w:vAlign w:val="center"/>
                        </w:tcPr>
                        <w:p w:rsidR="00385B0F" w:rsidRPr="00930066" w:rsidRDefault="00385B0F" w:rsidP="008C38CC">
                          <w:pPr>
                            <w:pStyle w:val="APEX8"/>
                          </w:pPr>
                        </w:p>
                      </w:tc>
                      <w:tc>
                        <w:tcPr>
                          <w:tcW w:w="567" w:type="dxa"/>
                          <w:vMerge/>
                          <w:vAlign w:val="center"/>
                        </w:tcPr>
                        <w:p w:rsidR="00385B0F" w:rsidRPr="00930066" w:rsidRDefault="00385B0F" w:rsidP="009B7F64">
                          <w:pPr>
                            <w:pStyle w:val="APEX11"/>
                          </w:pPr>
                        </w:p>
                      </w:tc>
                    </w:tr>
                  </w:tbl>
                  <w:p w:rsidR="00385B0F" w:rsidRDefault="00385B0F"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B0F" w:rsidRPr="00A34C15" w:rsidRDefault="001C4F4C" w:rsidP="00A34C15">
    <w:pPr>
      <w:pStyle w:val="a5"/>
    </w:pPr>
    <w:r>
      <w:rPr>
        <w:noProof/>
      </w:rPr>
      <mc:AlternateContent>
        <mc:Choice Requires="wps">
          <w:drawing>
            <wp:anchor distT="0" distB="0" distL="114300" distR="114300" simplePos="0" relativeHeight="251663360" behindDoc="0" locked="0" layoutInCell="1" allowOverlap="1">
              <wp:simplePos x="0" y="0"/>
              <wp:positionH relativeFrom="rightMargin">
                <wp:posOffset>9525</wp:posOffset>
              </wp:positionH>
              <wp:positionV relativeFrom="margin">
                <wp:posOffset>-357343</wp:posOffset>
              </wp:positionV>
              <wp:extent cx="360000" cy="252000"/>
              <wp:effectExtent l="0" t="0" r="21590" b="15240"/>
              <wp:wrapNone/>
              <wp:docPr id="12" name="Надпись 12"/>
              <wp:cNvGraphicFramePr/>
              <a:graphic xmlns:a="http://schemas.openxmlformats.org/drawingml/2006/main">
                <a:graphicData uri="http://schemas.microsoft.com/office/word/2010/wordprocessingShape">
                  <wps:wsp>
                    <wps:cNvSpPr txBox="1"/>
                    <wps:spPr>
                      <a:xfrm>
                        <a:off x="0" y="0"/>
                        <a:ext cx="360000" cy="252000"/>
                      </a:xfrm>
                      <a:prstGeom prst="rect">
                        <a:avLst/>
                      </a:prstGeom>
                      <a:noFill/>
                      <a:ln w="12700">
                        <a:solidFill>
                          <a:schemeClr val="tx1"/>
                        </a:solidFill>
                      </a:ln>
                    </wps:spPr>
                    <wps:txbx>
                      <w:txbxContent>
                        <w:p w:rsidR="001C4F4C" w:rsidRPr="001C4F4C" w:rsidRDefault="00272A11" w:rsidP="001C4F4C">
                          <w:pPr>
                            <w:spacing w:line="240" w:lineRule="auto"/>
                            <w:jc w:val="center"/>
                            <w:rPr>
                              <w:rFonts w:ascii="PT Sans Narrow" w:hAnsi="PT Sans Narrow"/>
                            </w:rPr>
                          </w:pPr>
                          <w:r w:rsidRPr="001C4F4C">
                            <w:rPr>
                              <w:rFonts w:ascii="PT Sans Narrow" w:hAnsi="PT Sans Narrow" w:cs="Arial"/>
                              <w:sz w:val="24"/>
                            </w:rPr>
                            <w:fldChar w:fldCharType="begin"/>
                          </w:r>
                          <w:r w:rsidRPr="001C4F4C">
                            <w:rPr>
                              <w:rFonts w:ascii="PT Sans Narrow" w:hAnsi="PT Sans Narrow" w:cs="Arial"/>
                              <w:sz w:val="24"/>
                            </w:rPr>
                            <w:instrText>=</w:instrText>
                          </w:r>
                          <w:r w:rsidRPr="001C4F4C">
                            <w:rPr>
                              <w:rFonts w:ascii="PT Sans Narrow" w:hAnsi="PT Sans Narrow" w:cs="Arial"/>
                              <w:sz w:val="24"/>
                            </w:rPr>
                            <w:fldChar w:fldCharType="begin"/>
                          </w:r>
                          <w:r w:rsidRPr="001C4F4C">
                            <w:rPr>
                              <w:rFonts w:ascii="PT Sans Narrow" w:hAnsi="PT Sans Narrow" w:cs="Arial"/>
                              <w:sz w:val="24"/>
                              <w:lang w:val="en-US"/>
                            </w:rPr>
                            <w:instrText>PAGE</w:instrText>
                          </w:r>
                          <w:r w:rsidRPr="001C4F4C">
                            <w:rPr>
                              <w:rFonts w:ascii="PT Sans Narrow" w:hAnsi="PT Sans Narrow" w:cs="Arial"/>
                              <w:sz w:val="24"/>
                            </w:rPr>
                            <w:fldChar w:fldCharType="separate"/>
                          </w:r>
                          <w:r w:rsidR="00295061">
                            <w:rPr>
                              <w:rFonts w:ascii="PT Sans Narrow" w:hAnsi="PT Sans Narrow" w:cs="Arial"/>
                              <w:noProof/>
                              <w:sz w:val="24"/>
                              <w:lang w:val="en-US"/>
                            </w:rPr>
                            <w:instrText>1</w:instrText>
                          </w:r>
                          <w:r w:rsidRPr="001C4F4C">
                            <w:rPr>
                              <w:rFonts w:ascii="PT Sans Narrow" w:hAnsi="PT Sans Narrow" w:cs="Arial"/>
                              <w:sz w:val="24"/>
                            </w:rPr>
                            <w:fldChar w:fldCharType="end"/>
                          </w:r>
                          <w:r w:rsidRPr="001C4F4C">
                            <w:rPr>
                              <w:rFonts w:ascii="PT Sans Narrow" w:hAnsi="PT Sans Narrow" w:cs="Arial"/>
                              <w:sz w:val="24"/>
                              <w:lang w:val="en-US"/>
                            </w:rPr>
                            <w:instrText>+</w:instrText>
                          </w:r>
                          <w:r w:rsidR="0089005A">
                            <w:rPr>
                              <w:rFonts w:cs="Arial"/>
                              <w:sz w:val="24"/>
                            </w:rPr>
                            <w:instrText>7</w:instrText>
                          </w:r>
                          <w:r w:rsidRPr="001C4F4C">
                            <w:rPr>
                              <w:rFonts w:ascii="PT Sans Narrow" w:hAnsi="PT Sans Narrow" w:cs="Arial"/>
                              <w:sz w:val="24"/>
                            </w:rPr>
                            <w:fldChar w:fldCharType="separate"/>
                          </w:r>
                          <w:r w:rsidR="00295061">
                            <w:rPr>
                              <w:rFonts w:ascii="PT Sans Narrow" w:hAnsi="PT Sans Narrow" w:cs="Arial"/>
                              <w:noProof/>
                              <w:sz w:val="24"/>
                            </w:rPr>
                            <w:t>8</w:t>
                          </w:r>
                          <w:r w:rsidRPr="001C4F4C">
                            <w:rPr>
                              <w:rFonts w:ascii="PT Sans Narrow" w:hAnsi="PT Sans Narrow" w:cs="Arial"/>
                              <w:sz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28" type="#_x0000_t202" style="position:absolute;margin-left:.75pt;margin-top:-28.15pt;width:28.35pt;height:19.8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" filled="f" strokecolor="black [3213]" strokeweight="1pt">
              <v:textbox inset="0,0,0,0">
                <w:txbxContent>
                  <w:p w:rsidR="001C4F4C" w:rsidRPr="001C4F4C" w:rsidRDefault="00272A11" w:rsidP="001C4F4C">
                    <w:pPr>
                      <w:spacing w:line="240" w:lineRule="auto"/>
                      <w:jc w:val="center"/>
                      <w:rPr>
                        <w:rFonts w:ascii="PT Sans Narrow" w:hAnsi="PT Sans Narrow"/>
                      </w:rPr>
                    </w:pPr>
                    <w:r w:rsidRPr="001C4F4C">
                      <w:rPr>
                        <w:rFonts w:ascii="PT Sans Narrow" w:hAnsi="PT Sans Narrow" w:cs="Arial"/>
                        <w:sz w:val="24"/>
                      </w:rPr>
                      <w:fldChar w:fldCharType="begin"/>
                    </w:r>
                    <w:r w:rsidRPr="001C4F4C">
                      <w:rPr>
                        <w:rFonts w:ascii="PT Sans Narrow" w:hAnsi="PT Sans Narrow" w:cs="Arial"/>
                        <w:sz w:val="24"/>
                      </w:rPr>
                      <w:instrText>=</w:instrText>
                    </w:r>
                    <w:r w:rsidRPr="001C4F4C">
                      <w:rPr>
                        <w:rFonts w:ascii="PT Sans Narrow" w:hAnsi="PT Sans Narrow" w:cs="Arial"/>
                        <w:sz w:val="24"/>
                      </w:rPr>
                      <w:fldChar w:fldCharType="begin"/>
                    </w:r>
                    <w:r w:rsidRPr="001C4F4C">
                      <w:rPr>
                        <w:rFonts w:ascii="PT Sans Narrow" w:hAnsi="PT Sans Narrow" w:cs="Arial"/>
                        <w:sz w:val="24"/>
                        <w:lang w:val="en-US"/>
                      </w:rPr>
                      <w:instrText>PAGE</w:instrText>
                    </w:r>
                    <w:r w:rsidRPr="001C4F4C">
                      <w:rPr>
                        <w:rFonts w:ascii="PT Sans Narrow" w:hAnsi="PT Sans Narrow" w:cs="Arial"/>
                        <w:sz w:val="24"/>
                      </w:rPr>
                      <w:fldChar w:fldCharType="separate"/>
                    </w:r>
                    <w:r w:rsidR="00295061">
                      <w:rPr>
                        <w:rFonts w:ascii="PT Sans Narrow" w:hAnsi="PT Sans Narrow" w:cs="Arial"/>
                        <w:noProof/>
                        <w:sz w:val="24"/>
                        <w:lang w:val="en-US"/>
                      </w:rPr>
                      <w:instrText>1</w:instrText>
                    </w:r>
                    <w:r w:rsidRPr="001C4F4C">
                      <w:rPr>
                        <w:rFonts w:ascii="PT Sans Narrow" w:hAnsi="PT Sans Narrow" w:cs="Arial"/>
                        <w:sz w:val="24"/>
                      </w:rPr>
                      <w:fldChar w:fldCharType="end"/>
                    </w:r>
                    <w:r w:rsidRPr="001C4F4C">
                      <w:rPr>
                        <w:rFonts w:ascii="PT Sans Narrow" w:hAnsi="PT Sans Narrow" w:cs="Arial"/>
                        <w:sz w:val="24"/>
                        <w:lang w:val="en-US"/>
                      </w:rPr>
                      <w:instrText>+</w:instrText>
                    </w:r>
                    <w:r w:rsidR="0089005A">
                      <w:rPr>
                        <w:rFonts w:cs="Arial"/>
                        <w:sz w:val="24"/>
                      </w:rPr>
                      <w:instrText>7</w:instrText>
                    </w:r>
                    <w:r w:rsidRPr="001C4F4C">
                      <w:rPr>
                        <w:rFonts w:ascii="PT Sans Narrow" w:hAnsi="PT Sans Narrow" w:cs="Arial"/>
                        <w:sz w:val="24"/>
                      </w:rPr>
                      <w:fldChar w:fldCharType="separate"/>
                    </w:r>
                    <w:r w:rsidR="00295061">
                      <w:rPr>
                        <w:rFonts w:ascii="PT Sans Narrow" w:hAnsi="PT Sans Narrow" w:cs="Arial"/>
                        <w:noProof/>
                        <w:sz w:val="24"/>
                      </w:rPr>
                      <w:t>8</w:t>
                    </w:r>
                    <w:r w:rsidRPr="001C4F4C">
                      <w:rPr>
                        <w:rFonts w:ascii="PT Sans Narrow" w:hAnsi="PT Sans Narrow" w:cs="Arial"/>
                        <w:sz w:val="24"/>
                      </w:rPr>
                      <w:fldChar w:fldCharType="end"/>
                    </w:r>
                  </w:p>
                </w:txbxContent>
              </v:textbox>
              <w10:wrap anchorx="margin" anchory="margin"/>
            </v:shape>
          </w:pict>
        </mc:Fallback>
      </mc:AlternateContent>
    </w:r>
    <w:r w:rsidR="00385B0F">
      <w:rPr>
        <w:noProof/>
      </w:rPr>
      <mc:AlternateContent>
        <mc:Choice Requires="wps">
          <w:drawing>
            <wp:anchor distT="0" distB="0" distL="114300" distR="114300" simplePos="0" relativeHeight="251661312" behindDoc="0" locked="0" layoutInCell="1" allowOverlap="1">
              <wp:simplePos x="0" y="0"/>
              <wp:positionH relativeFrom="column">
                <wp:posOffset>6962775</wp:posOffset>
              </wp:positionH>
              <wp:positionV relativeFrom="paragraph">
                <wp:posOffset>263525</wp:posOffset>
              </wp:positionV>
              <wp:extent cx="360045" cy="252095"/>
              <wp:effectExtent l="13335" t="11430" r="17145" b="1270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52095"/>
                      </a:xfrm>
                      <a:prstGeom prst="rect">
                        <a:avLst/>
                      </a:prstGeom>
                      <a:solidFill>
                        <a:srgbClr val="FFFFFF"/>
                      </a:solidFill>
                      <a:ln w="158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85B0F" w:rsidRPr="00BF219D" w:rsidRDefault="00385B0F" w:rsidP="00385B0F">
                          <w:pPr>
                            <w:jc w:val="center"/>
                            <w:rPr>
                              <w:rFonts w:ascii="GOST type A" w:hAnsi="GOST type A"/>
                              <w:sz w:val="24"/>
                            </w:rPr>
                          </w:pPr>
                          <w:r w:rsidRPr="00BF219D">
                            <w:rPr>
                              <w:rFonts w:ascii="GOST type A" w:hAnsi="GOST type A" w:cs="Arial"/>
                              <w:sz w:val="24"/>
                            </w:rPr>
                            <w:fldChar w:fldCharType="begin"/>
                          </w:r>
                          <w:r w:rsidRPr="00BF219D">
                            <w:rPr>
                              <w:rFonts w:ascii="GOST type A" w:hAnsi="GOST type A" w:cs="Arial"/>
                              <w:sz w:val="24"/>
                            </w:rPr>
                            <w:instrText>=</w:instrText>
                          </w:r>
                          <w:r w:rsidRPr="00BF219D">
                            <w:rPr>
                              <w:rFonts w:ascii="GOST type A" w:hAnsi="GOST type A" w:cs="Arial"/>
                              <w:sz w:val="24"/>
                            </w:rPr>
                            <w:fldChar w:fldCharType="begin"/>
                          </w:r>
                          <w:r w:rsidRPr="00BF219D">
                            <w:rPr>
                              <w:rFonts w:ascii="GOST type A" w:hAnsi="GOST type A" w:cs="Arial"/>
                              <w:sz w:val="24"/>
                              <w:lang w:val="en-US"/>
                            </w:rPr>
                            <w:instrText>PAGE</w:instrText>
                          </w:r>
                          <w:r w:rsidRPr="00BF219D">
                            <w:rPr>
                              <w:rFonts w:ascii="GOST type A" w:hAnsi="GOST type A" w:cs="Arial"/>
                              <w:sz w:val="24"/>
                            </w:rPr>
                            <w:fldChar w:fldCharType="separate"/>
                          </w:r>
                          <w:r w:rsidR="00295061">
                            <w:rPr>
                              <w:rFonts w:ascii="GOST type A" w:hAnsi="GOST type A" w:cs="Arial"/>
                              <w:noProof/>
                              <w:sz w:val="24"/>
                              <w:lang w:val="en-US"/>
                            </w:rPr>
                            <w:instrText>1</w:instrText>
                          </w:r>
                          <w:r w:rsidRPr="00BF219D">
                            <w:rPr>
                              <w:rFonts w:ascii="GOST type A" w:hAnsi="GOST type A" w:cs="Arial"/>
                              <w:sz w:val="24"/>
                            </w:rPr>
                            <w:fldChar w:fldCharType="end"/>
                          </w:r>
                          <w:r w:rsidRPr="00BF219D">
                            <w:rPr>
                              <w:rFonts w:ascii="GOST type A" w:hAnsi="GOST type A" w:cs="Arial"/>
                              <w:sz w:val="24"/>
                              <w:lang w:val="en-US"/>
                            </w:rPr>
                            <w:instrText>+</w:instrText>
                          </w:r>
                          <w:r>
                            <w:rPr>
                              <w:rFonts w:ascii="GOST type A" w:hAnsi="GOST type A" w:cs="Arial"/>
                              <w:sz w:val="24"/>
                            </w:rPr>
                            <w:instrText>5</w:instrText>
                          </w:r>
                          <w:r w:rsidRPr="00BF219D">
                            <w:rPr>
                              <w:rFonts w:ascii="GOST type A" w:hAnsi="GOST type A" w:cs="Arial"/>
                              <w:sz w:val="24"/>
                            </w:rPr>
                            <w:fldChar w:fldCharType="separate"/>
                          </w:r>
                          <w:r w:rsidR="00295061">
                            <w:rPr>
                              <w:rFonts w:ascii="GOST type A" w:hAnsi="GOST type A" w:cs="Arial"/>
                              <w:noProof/>
                              <w:sz w:val="24"/>
                            </w:rPr>
                            <w:t>6</w:t>
                          </w:r>
                          <w:r w:rsidRPr="00BF219D">
                            <w:rPr>
                              <w:rFonts w:ascii="GOST type A" w:hAnsi="GOST type A" w:cs="Arial"/>
                              <w:sz w:val="24"/>
                            </w:rPr>
                            <w:fldChar w:fldCharType="end"/>
                          </w:r>
                        </w:p>
                        <w:p w:rsidR="00385B0F" w:rsidRPr="00BF219D" w:rsidRDefault="00385B0F" w:rsidP="00385B0F">
                          <w:pPr>
                            <w:jc w:val="center"/>
                            <w:rPr>
                              <w:rFonts w:ascii="GOST type A" w:hAnsi="GOST type A"/>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margin-left:548.25pt;margin-top:20.75pt;width:28.3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" strokeweight="1.25pt">
              <v:textbox>
                <w:txbxContent>
                  <w:p w:rsidR="00385B0F" w:rsidRPr="00BF219D" w:rsidRDefault="00385B0F" w:rsidP="00385B0F">
                    <w:pPr>
                      <w:jc w:val="center"/>
                      <w:rPr>
                        <w:rFonts w:ascii="GOST type A" w:hAnsi="GOST type A"/>
                        <w:sz w:val="24"/>
                      </w:rPr>
                    </w:pPr>
                    <w:r w:rsidRPr="00BF219D">
                      <w:rPr>
                        <w:rFonts w:ascii="GOST type A" w:hAnsi="GOST type A" w:cs="Arial"/>
                        <w:sz w:val="24"/>
                      </w:rPr>
                      <w:fldChar w:fldCharType="begin"/>
                    </w:r>
                    <w:r w:rsidRPr="00BF219D">
                      <w:rPr>
                        <w:rFonts w:ascii="GOST type A" w:hAnsi="GOST type A" w:cs="Arial"/>
                        <w:sz w:val="24"/>
                      </w:rPr>
                      <w:instrText>=</w:instrText>
                    </w:r>
                    <w:r w:rsidRPr="00BF219D">
                      <w:rPr>
                        <w:rFonts w:ascii="GOST type A" w:hAnsi="GOST type A" w:cs="Arial"/>
                        <w:sz w:val="24"/>
                      </w:rPr>
                      <w:fldChar w:fldCharType="begin"/>
                    </w:r>
                    <w:r w:rsidRPr="00BF219D">
                      <w:rPr>
                        <w:rFonts w:ascii="GOST type A" w:hAnsi="GOST type A" w:cs="Arial"/>
                        <w:sz w:val="24"/>
                        <w:lang w:val="en-US"/>
                      </w:rPr>
                      <w:instrText>PAGE</w:instrText>
                    </w:r>
                    <w:r w:rsidRPr="00BF219D">
                      <w:rPr>
                        <w:rFonts w:ascii="GOST type A" w:hAnsi="GOST type A" w:cs="Arial"/>
                        <w:sz w:val="24"/>
                      </w:rPr>
                      <w:fldChar w:fldCharType="separate"/>
                    </w:r>
                    <w:r w:rsidR="00295061">
                      <w:rPr>
                        <w:rFonts w:ascii="GOST type A" w:hAnsi="GOST type A" w:cs="Arial"/>
                        <w:noProof/>
                        <w:sz w:val="24"/>
                        <w:lang w:val="en-US"/>
                      </w:rPr>
                      <w:instrText>1</w:instrText>
                    </w:r>
                    <w:r w:rsidRPr="00BF219D">
                      <w:rPr>
                        <w:rFonts w:ascii="GOST type A" w:hAnsi="GOST type A" w:cs="Arial"/>
                        <w:sz w:val="24"/>
                      </w:rPr>
                      <w:fldChar w:fldCharType="end"/>
                    </w:r>
                    <w:r w:rsidRPr="00BF219D">
                      <w:rPr>
                        <w:rFonts w:ascii="GOST type A" w:hAnsi="GOST type A" w:cs="Arial"/>
                        <w:sz w:val="24"/>
                        <w:lang w:val="en-US"/>
                      </w:rPr>
                      <w:instrText>+</w:instrText>
                    </w:r>
                    <w:r>
                      <w:rPr>
                        <w:rFonts w:ascii="GOST type A" w:hAnsi="GOST type A" w:cs="Arial"/>
                        <w:sz w:val="24"/>
                      </w:rPr>
                      <w:instrText>5</w:instrText>
                    </w:r>
                    <w:r w:rsidRPr="00BF219D">
                      <w:rPr>
                        <w:rFonts w:ascii="GOST type A" w:hAnsi="GOST type A" w:cs="Arial"/>
                        <w:sz w:val="24"/>
                      </w:rPr>
                      <w:fldChar w:fldCharType="separate"/>
                    </w:r>
                    <w:r w:rsidR="00295061">
                      <w:rPr>
                        <w:rFonts w:ascii="GOST type A" w:hAnsi="GOST type A" w:cs="Arial"/>
                        <w:noProof/>
                        <w:sz w:val="24"/>
                      </w:rPr>
                      <w:t>6</w:t>
                    </w:r>
                    <w:r w:rsidRPr="00BF219D">
                      <w:rPr>
                        <w:rFonts w:ascii="GOST type A" w:hAnsi="GOST type A" w:cs="Arial"/>
                        <w:sz w:val="24"/>
                      </w:rPr>
                      <w:fldChar w:fldCharType="end"/>
                    </w:r>
                  </w:p>
                  <w:p w:rsidR="00385B0F" w:rsidRPr="00BF219D" w:rsidRDefault="00385B0F" w:rsidP="00385B0F">
                    <w:pPr>
                      <w:jc w:val="center"/>
                      <w:rPr>
                        <w:rFonts w:ascii="GOST type A" w:hAnsi="GOST type A"/>
                        <w:sz w:val="24"/>
                      </w:rPr>
                    </w:pPr>
                  </w:p>
                </w:txbxContent>
              </v:textbox>
            </v:rect>
          </w:pict>
        </mc:Fallback>
      </mc:AlternateContent>
    </w:r>
    <w:r w:rsidR="00385B0F">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385B0F" w:rsidRPr="006A52AA" w:rsidTr="008C38CC">
                            <w:trPr>
                              <w:cantSplit/>
                              <w:trHeight w:hRule="exact" w:val="14005"/>
                            </w:trPr>
                            <w:tc>
                              <w:tcPr>
                                <w:tcW w:w="10498" w:type="dxa"/>
                                <w:gridSpan w:val="10"/>
                              </w:tcPr>
                              <w:p w:rsidR="00385B0F" w:rsidRPr="006A52AA" w:rsidRDefault="00385B0F" w:rsidP="00385B0F">
                                <w:pPr>
                                  <w:pStyle w:val="APEX16"/>
                                  <w:jc w:val="right"/>
                                  <w:rPr>
                                    <w14:textOutline w14:w="9525" w14:cap="rnd" w14:cmpd="sng" w14:algn="ctr">
                                      <w14:noFill/>
                                      <w14:prstDash w14:val="solid"/>
                                      <w14:bevel/>
                                    </w14:textOutline>
                                  </w:rPr>
                                </w:pPr>
                              </w:p>
                            </w:tc>
                          </w:tr>
                          <w:tr w:rsidR="00385B0F" w:rsidRPr="006A52AA" w:rsidTr="001D1C31">
                            <w:trPr>
                              <w:cantSplit/>
                              <w:trHeight w:hRule="exact" w:val="284"/>
                            </w:trPr>
                            <w:tc>
                              <w:tcPr>
                                <w:tcW w:w="567" w:type="dxa"/>
                                <w:vAlign w:val="center"/>
                              </w:tcPr>
                              <w:p w:rsidR="00385B0F" w:rsidRPr="006A52AA" w:rsidRDefault="00385B0F" w:rsidP="008C38CC">
                                <w:pPr>
                                  <w:pStyle w:val="APEXf3"/>
                                </w:pPr>
                              </w:p>
                            </w:tc>
                            <w:tc>
                              <w:tcPr>
                                <w:tcW w:w="585"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850"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6795" w:type="dxa"/>
                                <w:gridSpan w:val="4"/>
                                <w:vMerge w:val="restart"/>
                                <w:vAlign w:val="center"/>
                              </w:tcPr>
                              <w:p w:rsidR="00385B0F" w:rsidRPr="006A52AA" w:rsidRDefault="00385B0F" w:rsidP="00272A11">
                                <w:pPr>
                                  <w:pStyle w:val="APEX16"/>
                                  <w:rPr>
                                    <w:sz w:val="22"/>
                                    <w:szCs w:val="22"/>
                                    <w:lang w:val="ru-RU"/>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w:instrText>
                                </w:r>
                                <w:r>
                                  <w:rPr>
                                    <w:lang w:val="ru-RU"/>
                                    <w14:textOutline w14:w="9525" w14:cap="rnd" w14:cmpd="sng" w14:algn="ctr">
                                      <w14:noFill/>
                                      <w14:prstDash w14:val="solid"/>
                                      <w14:bevel/>
                                    </w14:textOutline>
                                  </w:rPr>
                                  <w:instrText>Шифр</w:instrText>
                                </w:r>
                                <w:r w:rsidRPr="006A52AA">
                                  <w:rPr>
                                    <w14:textOutline w14:w="9525" w14:cap="rnd" w14:cmpd="sng" w14:algn="ctr">
                                      <w14:noFill/>
                                      <w14:prstDash w14:val="solid"/>
                                      <w14:bevel/>
                                    </w14:textOutline>
                                  </w:rPr>
                                  <w:instrText xml:space="preserve"> проекта"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1191-ИОС5.3</w:t>
                                </w:r>
                                <w:r w:rsidRPr="006A52AA">
                                  <w:rPr>
                                    <w14:textOutline w14:w="9525" w14:cap="rnd" w14:cmpd="sng" w14:algn="ctr">
                                      <w14:noFill/>
                                      <w14:prstDash w14:val="solid"/>
                                      <w14:bevel/>
                                    </w14:textOutline>
                                  </w:rPr>
                                  <w:fldChar w:fldCharType="end"/>
                                </w:r>
                                <w:r>
                                  <w:rPr>
                                    <w:lang w:val="ru-RU"/>
                                    <w14:textOutline w14:w="9525" w14:cap="rnd" w14:cmpd="sng" w14:algn="ctr">
                                      <w14:noFill/>
                                      <w14:prstDash w14:val="solid"/>
                                      <w14:bevel/>
                                    </w14:textOutline>
                                  </w:rPr>
                                  <w:t>.</w:t>
                                </w:r>
                                <w:r w:rsidR="00272A11">
                                  <w:rPr>
                                    <w:lang w:val="ru-RU"/>
                                    <w14:textOutline w14:w="9525" w14:cap="rnd" w14:cmpd="sng" w14:algn="ctr">
                                      <w14:noFill/>
                                      <w14:prstDash w14:val="solid"/>
                                      <w14:bevel/>
                                    </w14:textOutline>
                                  </w:rPr>
                                  <w:t>ПЗ</w:t>
                                </w:r>
                              </w:p>
                            </w:tc>
                          </w:tr>
                          <w:tr w:rsidR="00385B0F" w:rsidRPr="006A52AA" w:rsidTr="001D1C31">
                            <w:trPr>
                              <w:cantSplit/>
                              <w:trHeight w:hRule="exact" w:val="284"/>
                            </w:trPr>
                            <w:tc>
                              <w:tcPr>
                                <w:tcW w:w="567" w:type="dxa"/>
                                <w:vAlign w:val="center"/>
                              </w:tcPr>
                              <w:p w:rsidR="00385B0F" w:rsidRPr="006A52AA" w:rsidRDefault="00385B0F" w:rsidP="008C38CC">
                                <w:pPr>
                                  <w:pStyle w:val="APEXf3"/>
                                </w:pPr>
                              </w:p>
                            </w:tc>
                            <w:tc>
                              <w:tcPr>
                                <w:tcW w:w="585"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850"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6795" w:type="dxa"/>
                                <w:gridSpan w:val="4"/>
                                <w:vMerge/>
                                <w:vAlign w:val="center"/>
                              </w:tcPr>
                              <w:p w:rsidR="00385B0F" w:rsidRPr="006A52AA" w:rsidRDefault="00385B0F" w:rsidP="008C38CC">
                                <w:pPr>
                                  <w:pStyle w:val="APEX8"/>
                                </w:pPr>
                              </w:p>
                            </w:tc>
                          </w:tr>
                          <w:tr w:rsidR="00385B0F" w:rsidRPr="006A52AA" w:rsidTr="001D1C31">
                            <w:trPr>
                              <w:cantSplit/>
                              <w:trHeight w:hRule="exact" w:val="284"/>
                            </w:trPr>
                            <w:tc>
                              <w:tcPr>
                                <w:tcW w:w="567"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rsidR="00385B0F" w:rsidRPr="006A52AA" w:rsidRDefault="00385B0F"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rsidR="00385B0F" w:rsidRPr="006A52AA" w:rsidRDefault="00385B0F"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rsidR="00385B0F" w:rsidRPr="006A52AA" w:rsidRDefault="00385B0F" w:rsidP="008C38CC">
                                <w:pPr>
                                  <w:pStyle w:val="APEX8"/>
                                </w:pPr>
                              </w:p>
                            </w:tc>
                          </w:tr>
                          <w:tr w:rsidR="00385B0F" w:rsidRPr="006A52AA" w:rsidTr="001D1C31">
                            <w:trPr>
                              <w:cantSplit/>
                              <w:trHeight w:hRule="exact" w:val="284"/>
                            </w:trPr>
                            <w:tc>
                              <w:tcPr>
                                <w:tcW w:w="1152" w:type="dxa"/>
                                <w:gridSpan w:val="2"/>
                                <w:tcBorders>
                                  <w:bottom w:val="single" w:sz="4" w:space="0" w:color="auto"/>
                                </w:tcBorders>
                                <w:vAlign w:val="center"/>
                              </w:tcPr>
                              <w:p w:rsidR="00385B0F" w:rsidRPr="006A52AA" w:rsidRDefault="00385B0F"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rsidR="00385B0F" w:rsidRPr="006A52AA" w:rsidRDefault="00385B0F" w:rsidP="00657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AUTHOR  </w:instrText>
                                </w:r>
                                <w:r w:rsidRPr="006A52AA">
                                  <w:rPr>
                                    <w14:textOutline w14:w="9525" w14:cap="rnd" w14:cmpd="sng" w14:algn="ctr">
                                      <w14:noFill/>
                                      <w14:prstDash w14:val="solid"/>
                                      <w14:bevel/>
                                    </w14:textOutline>
                                  </w:rPr>
                                  <w:fldChar w:fldCharType="separate"/>
                                </w:r>
                                <w:r w:rsidR="00D03443">
                                  <w:rPr>
                                    <w:noProof/>
                                    <w14:textOutline w14:w="9525" w14:cap="rnd" w14:cmpd="sng" w14:algn="ctr">
                                      <w14:noFill/>
                                      <w14:prstDash w14:val="solid"/>
                                      <w14:bevel/>
                                    </w14:textOutline>
                                  </w:rPr>
                                  <w:t>Докучаев</w:t>
                                </w:r>
                                <w:r w:rsidRPr="006A52AA">
                                  <w:rPr>
                                    <w:noProof/>
                                    <w14:textOutline w14:w="9525" w14:cap="rnd" w14:cmpd="sng" w14:algn="ctr">
                                      <w14:noFill/>
                                      <w14:prstDash w14:val="solid"/>
                                      <w14:bevel/>
                                    </w14:textOutline>
                                  </w:rPr>
                                  <w:fldChar w:fldCharType="end"/>
                                </w:r>
                              </w:p>
                            </w:tc>
                            <w:tc>
                              <w:tcPr>
                                <w:tcW w:w="850" w:type="dxa"/>
                                <w:tcBorders>
                                  <w:bottom w:val="single" w:sz="4" w:space="0" w:color="auto"/>
                                </w:tcBorders>
                                <w:vAlign w:val="center"/>
                              </w:tcPr>
                              <w:p w:rsidR="00385B0F" w:rsidRPr="006A52AA" w:rsidRDefault="00385B0F" w:rsidP="008C38CC">
                                <w:pPr>
                                  <w:pStyle w:val="APEX8"/>
                                </w:pPr>
                              </w:p>
                            </w:tc>
                            <w:tc>
                              <w:tcPr>
                                <w:tcW w:w="567" w:type="dxa"/>
                                <w:tcBorders>
                                  <w:bottom w:val="single" w:sz="4" w:space="0" w:color="auto"/>
                                </w:tcBorders>
                                <w:vAlign w:val="center"/>
                              </w:tcPr>
                              <w:p w:rsidR="00385B0F" w:rsidRPr="00DC6B3C" w:rsidRDefault="00687164" w:rsidP="006A52AA">
                                <w:pPr>
                                  <w:pStyle w:val="APEX11"/>
                                  <w:ind w:left="-151" w:hanging="5"/>
                                  <w:rPr>
                                    <w:spacing w:val="-10"/>
                                    <w:sz w:val="15"/>
                                    <w:szCs w:val="15"/>
                                    <w14:textOutline w14:w="9525" w14:cap="rnd" w14:cmpd="sng" w14:algn="ctr">
                                      <w14:noFill/>
                                      <w14:prstDash w14:val="solid"/>
                                      <w14:bevel/>
                                    </w14:textOutline>
                                  </w:rPr>
                                </w:pPr>
                                <w:r>
                                  <w:rPr>
                                    <w:spacing w:val="-10"/>
                                    <w:sz w:val="15"/>
                                    <w:szCs w:val="15"/>
                                    <w14:textOutline w14:w="9525" w14:cap="rnd" w14:cmpd="sng" w14:algn="ctr">
                                      <w14:noFill/>
                                      <w14:prstDash w14:val="solid"/>
                                      <w14:bevel/>
                                    </w14:textOutline>
                                  </w:rPr>
                                  <w:t>29.04.2022</w:t>
                                </w:r>
                              </w:p>
                            </w:tc>
                            <w:tc>
                              <w:tcPr>
                                <w:tcW w:w="3969" w:type="dxa"/>
                                <w:vMerge w:val="restart"/>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385B0F" w:rsidRPr="006A52AA" w:rsidTr="001D1C31">
                            <w:trPr>
                              <w:cantSplit/>
                              <w:trHeight w:hRule="exact" w:val="284"/>
                            </w:trPr>
                            <w:tc>
                              <w:tcPr>
                                <w:tcW w:w="1152" w:type="dxa"/>
                                <w:gridSpan w:val="2"/>
                                <w:tcBorders>
                                  <w:top w:val="single" w:sz="4" w:space="0" w:color="auto"/>
                                  <w:bottom w:val="single" w:sz="4" w:space="0" w:color="auto"/>
                                </w:tcBorders>
                                <w:vAlign w:val="center"/>
                              </w:tcPr>
                              <w:p w:rsidR="00385B0F" w:rsidRPr="006A52AA" w:rsidRDefault="00385B0F"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rsidR="00385B0F" w:rsidRPr="006A52AA" w:rsidRDefault="00385B0F" w:rsidP="006A5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Manager </w:instrText>
                                </w:r>
                                <w:r w:rsidRPr="006A52AA">
                                  <w:rPr>
                                    <w14:textOutline w14:w="9525" w14:cap="rnd" w14:cmpd="sng" w14:algn="ctr">
                                      <w14:noFill/>
                                      <w14:prstDash w14:val="solid"/>
                                      <w14:bevel/>
                                    </w14:textOutline>
                                  </w:rPr>
                                  <w:fldChar w:fldCharType="separate"/>
                                </w:r>
                                <w:proofErr w:type="spellStart"/>
                                <w:r w:rsidR="00D03443">
                                  <w:rPr>
                                    <w14:textOutline w14:w="9525" w14:cap="rnd" w14:cmpd="sng" w14:algn="ctr">
                                      <w14:noFill/>
                                      <w14:prstDash w14:val="solid"/>
                                      <w14:bevel/>
                                    </w14:textOutline>
                                  </w:rPr>
                                  <w:t>Адейшвили</w:t>
                                </w:r>
                                <w:proofErr w:type="spellEnd"/>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385B0F" w:rsidRPr="006A52AA" w:rsidRDefault="00385B0F" w:rsidP="008C38CC">
                                <w:pPr>
                                  <w:pStyle w:val="APEX8"/>
                                </w:pPr>
                                <w:r>
                                  <w:object w:dxaOrig="574" w:dyaOrig="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45pt;height:14.25pt">
                                      <v:imagedata r:id="rId1" o:title=""/>
                                    </v:shape>
                                    <o:OLEObject Type="Embed" ProgID="AutoCAD.Drawing.24" ShapeID="_x0000_i1026" DrawAspect="Content" ObjectID="_1719156023" r:id="rId2"/>
                                  </w:object>
                                </w:r>
                              </w:p>
                            </w:tc>
                            <w:tc>
                              <w:tcPr>
                                <w:tcW w:w="567" w:type="dxa"/>
                                <w:tcBorders>
                                  <w:top w:val="single" w:sz="4" w:space="0" w:color="auto"/>
                                  <w:bottom w:val="single" w:sz="4" w:space="0" w:color="auto"/>
                                </w:tcBorders>
                                <w:vAlign w:val="center"/>
                              </w:tcPr>
                              <w:p w:rsidR="00385B0F" w:rsidRPr="00191E6F" w:rsidRDefault="00687164" w:rsidP="006A52AA">
                                <w:pPr>
                                  <w:pStyle w:val="APEX11"/>
                                  <w:ind w:left="-151" w:hanging="5"/>
                                  <w:rPr>
                                    <w:sz w:val="16"/>
                                    <w:szCs w:val="16"/>
                                    <w14:textOutline w14:w="9525" w14:cap="rnd" w14:cmpd="sng" w14:algn="ctr">
                                      <w14:noFill/>
                                      <w14:prstDash w14:val="solid"/>
                                      <w14:bevel/>
                                    </w14:textOutline>
                                  </w:rPr>
                                </w:pPr>
                                <w:r>
                                  <w:rPr>
                                    <w:spacing w:val="-10"/>
                                    <w:sz w:val="15"/>
                                    <w:szCs w:val="15"/>
                                    <w14:textOutline w14:w="9525" w14:cap="rnd" w14:cmpd="sng" w14:algn="ctr">
                                      <w14:noFill/>
                                      <w14:prstDash w14:val="solid"/>
                                      <w14:bevel/>
                                    </w14:textOutline>
                                  </w:rPr>
                                  <w:t>29.04.2022</w:t>
                                </w:r>
                              </w:p>
                            </w:tc>
                            <w:tc>
                              <w:tcPr>
                                <w:tcW w:w="3969" w:type="dxa"/>
                                <w:vMerge/>
                                <w:vAlign w:val="center"/>
                              </w:tcPr>
                              <w:p w:rsidR="00385B0F" w:rsidRPr="006A52AA" w:rsidRDefault="00385B0F" w:rsidP="006A52AA">
                                <w:pPr>
                                  <w:pStyle w:val="APEX11"/>
                                  <w:rPr>
                                    <w14:textOutline w14:w="9525" w14:cap="rnd" w14:cmpd="sng" w14:algn="ctr">
                                      <w14:noFill/>
                                      <w14:prstDash w14:val="solid"/>
                                      <w14:bevel/>
                                    </w14:textOutline>
                                  </w:rPr>
                                </w:pPr>
                              </w:p>
                            </w:tc>
                            <w:tc>
                              <w:tcPr>
                                <w:tcW w:w="850"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rsidR="00385B0F" w:rsidRPr="00191E6F" w:rsidRDefault="00385B0F" w:rsidP="006A52AA">
                                <w:pPr>
                                  <w:pStyle w:val="APEX11"/>
                                  <w:rPr>
                                    <w14:textOutline w14:w="9525" w14:cap="rnd" w14:cmpd="sng" w14:algn="ctr">
                                      <w14:noFill/>
                                      <w14:prstDash w14:val="solid"/>
                                      <w14:bevel/>
                                    </w14:textOutline>
                                  </w:rPr>
                                </w:pPr>
                                <w:r w:rsidRPr="00191E6F">
                                  <w:rPr>
                                    <w14:textOutline w14:w="9525" w14:cap="rnd" w14:cmpd="sng" w14:algn="ctr">
                                      <w14:noFill/>
                                      <w14:prstDash w14:val="solid"/>
                                      <w14:bevel/>
                                    </w14:textOutline>
                                  </w:rPr>
                                  <w:fldChar w:fldCharType="begin"/>
                                </w:r>
                                <w:r w:rsidRPr="00191E6F">
                                  <w:rPr>
                                    <w14:textOutline w14:w="9525" w14:cap="rnd" w14:cmpd="sng" w14:algn="ctr">
                                      <w14:noFill/>
                                      <w14:prstDash w14:val="solid"/>
                                      <w14:bevel/>
                                    </w14:textOutline>
                                  </w:rPr>
                                  <w:instrText>PAGE   \* MERGEFORMAT</w:instrText>
                                </w:r>
                                <w:r w:rsidRPr="00191E6F">
                                  <w:rPr>
                                    <w14:textOutline w14:w="9525" w14:cap="rnd" w14:cmpd="sng" w14:algn="ctr">
                                      <w14:noFill/>
                                      <w14:prstDash w14:val="solid"/>
                                      <w14:bevel/>
                                    </w14:textOutline>
                                  </w:rPr>
                                  <w:fldChar w:fldCharType="separate"/>
                                </w:r>
                                <w:r w:rsidR="00295061">
                                  <w:rPr>
                                    <w:noProof/>
                                    <w14:textOutline w14:w="9525" w14:cap="rnd" w14:cmpd="sng" w14:algn="ctr">
                                      <w14:noFill/>
                                      <w14:prstDash w14:val="solid"/>
                                      <w14:bevel/>
                                    </w14:textOutline>
                                  </w:rPr>
                                  <w:t>1</w:t>
                                </w:r>
                                <w:r w:rsidRPr="00191E6F">
                                  <w:rPr>
                                    <w14:textOutline w14:w="9525" w14:cap="rnd" w14:cmpd="sng" w14:algn="ctr">
                                      <w14:noFill/>
                                      <w14:prstDash w14:val="solid"/>
                                      <w14:bevel/>
                                    </w14:textOutline>
                                  </w:rPr>
                                  <w:fldChar w:fldCharType="end"/>
                                </w:r>
                              </w:p>
                            </w:tc>
                            <w:tc>
                              <w:tcPr>
                                <w:tcW w:w="1126"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295061">
                                  <w:rPr>
                                    <w:noProof/>
                                    <w14:textOutline w14:w="9525" w14:cap="rnd" w14:cmpd="sng" w14:algn="ctr">
                                      <w14:noFill/>
                                      <w14:prstDash w14:val="solid"/>
                                      <w14:bevel/>
                                    </w14:textOutline>
                                  </w:rPr>
                                  <w:t>20</w:t>
                                </w:r>
                                <w:r w:rsidRPr="006A52AA">
                                  <w:rPr>
                                    <w:noProof/>
                                    <w14:textOutline w14:w="9525" w14:cap="rnd" w14:cmpd="sng" w14:algn="ctr">
                                      <w14:noFill/>
                                      <w14:prstDash w14:val="solid"/>
                                      <w14:bevel/>
                                    </w14:textOutline>
                                  </w:rPr>
                                  <w:fldChar w:fldCharType="end"/>
                                </w:r>
                              </w:p>
                            </w:tc>
                          </w:tr>
                          <w:tr w:rsidR="00385B0F" w:rsidRPr="006A52AA" w:rsidTr="001D1C31">
                            <w:trPr>
                              <w:cantSplit/>
                              <w:trHeight w:hRule="exact" w:val="284"/>
                            </w:trPr>
                            <w:tc>
                              <w:tcPr>
                                <w:tcW w:w="1152" w:type="dxa"/>
                                <w:gridSpan w:val="2"/>
                                <w:tcBorders>
                                  <w:top w:val="single" w:sz="4" w:space="0" w:color="auto"/>
                                  <w:bottom w:val="single" w:sz="4" w:space="0" w:color="auto"/>
                                </w:tcBorders>
                                <w:vAlign w:val="center"/>
                              </w:tcPr>
                              <w:p w:rsidR="00385B0F" w:rsidRPr="006A52AA" w:rsidRDefault="00385B0F" w:rsidP="00BF446A">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rsidR="00385B0F" w:rsidRPr="006A52AA" w:rsidRDefault="00385B0F"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"Руководитель Отдела" </w:instrTex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385B0F" w:rsidRPr="006A52AA" w:rsidRDefault="00385B0F" w:rsidP="00BF446A">
                                <w:pPr>
                                  <w:pStyle w:val="APEX8"/>
                                </w:pPr>
                              </w:p>
                            </w:tc>
                            <w:tc>
                              <w:tcPr>
                                <w:tcW w:w="567" w:type="dxa"/>
                                <w:tcBorders>
                                  <w:top w:val="single" w:sz="4" w:space="0" w:color="auto"/>
                                  <w:bottom w:val="single" w:sz="4" w:space="0" w:color="auto"/>
                                </w:tcBorders>
                                <w:vAlign w:val="center"/>
                              </w:tcPr>
                              <w:p w:rsidR="00385B0F" w:rsidRPr="006A52AA" w:rsidRDefault="00385B0F" w:rsidP="00BF446A">
                                <w:pPr>
                                  <w:pStyle w:val="APEX11"/>
                                  <w:ind w:left="-151" w:hanging="5"/>
                                  <w:rPr>
                                    <w14:textOutline w14:w="9525" w14:cap="rnd" w14:cmpd="sng" w14:algn="ctr">
                                      <w14:noFill/>
                                      <w14:prstDash w14:val="solid"/>
                                      <w14:bevel/>
                                    </w14:textOutline>
                                  </w:rPr>
                                </w:pPr>
                              </w:p>
                            </w:tc>
                            <w:tc>
                              <w:tcPr>
                                <w:tcW w:w="3969" w:type="dxa"/>
                                <w:vMerge/>
                                <w:vAlign w:val="center"/>
                              </w:tcPr>
                              <w:p w:rsidR="00385B0F" w:rsidRPr="006A52AA" w:rsidRDefault="00385B0F" w:rsidP="00BF446A">
                                <w:pPr>
                                  <w:pStyle w:val="APEX11"/>
                                  <w:rPr>
                                    <w14:textOutline w14:w="9525" w14:cap="rnd" w14:cmpd="sng" w14:algn="ctr">
                                      <w14:noFill/>
                                      <w14:prstDash w14:val="solid"/>
                                      <w14:bevel/>
                                    </w14:textOutline>
                                  </w:rPr>
                                </w:pPr>
                              </w:p>
                            </w:tc>
                            <w:tc>
                              <w:tcPr>
                                <w:tcW w:w="2826" w:type="dxa"/>
                                <w:gridSpan w:val="3"/>
                                <w:vMerge w:val="restart"/>
                                <w:vAlign w:val="center"/>
                              </w:tcPr>
                              <w:p w:rsidR="00385B0F" w:rsidRPr="006A52AA" w:rsidRDefault="00385B0F"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385B0F" w:rsidRPr="006A52AA" w:rsidTr="001D1C31">
                            <w:trPr>
                              <w:cantSplit/>
                              <w:trHeight w:hRule="exact" w:val="284"/>
                            </w:trPr>
                            <w:tc>
                              <w:tcPr>
                                <w:tcW w:w="1152" w:type="dxa"/>
                                <w:gridSpan w:val="2"/>
                                <w:tcBorders>
                                  <w:top w:val="single" w:sz="4" w:space="0" w:color="auto"/>
                                  <w:bottom w:val="single" w:sz="4" w:space="0" w:color="auto"/>
                                </w:tcBorders>
                                <w:vAlign w:val="center"/>
                              </w:tcPr>
                              <w:p w:rsidR="00385B0F" w:rsidRPr="006A52AA" w:rsidRDefault="00385B0F"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rsidR="00385B0F" w:rsidRPr="006A52AA" w:rsidRDefault="00385B0F"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385B0F" w:rsidRPr="006A52AA" w:rsidRDefault="00385B0F" w:rsidP="008C38CC">
                                <w:pPr>
                                  <w:pStyle w:val="APEX8"/>
                                </w:pPr>
                                <w:r>
                                  <w:rPr>
                                    <w:noProof/>
                                    <w:lang w:eastAsia="ru-RU"/>
                                  </w:rPr>
                                  <w:drawing>
                                    <wp:inline distT="0" distB="0" distL="0" distR="0" wp14:anchorId="3588DC56" wp14:editId="5E79A6D5">
                                      <wp:extent cx="422031" cy="166778"/>
                                      <wp:effectExtent l="0" t="0" r="0" b="5080"/>
                                      <wp:docPr id="24" name="Рисунок 24"/>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rotWithShape="1">
                                              <a:blip r:embed="rId3" cstate="print">
                                                <a:extLst>
                                                  <a:ext uri="{28A0092B-C50C-407E-A947-70E740481C1C}">
                                                    <a14:useLocalDpi xmlns:a14="http://schemas.microsoft.com/office/drawing/2010/main" val="0"/>
                                                  </a:ext>
                                                </a:extLst>
                                              </a:blip>
                                              <a:srcRect l="49926" t="29055" r="28531" b="47802"/>
                                              <a:stretch/>
                                            </pic:blipFill>
                                            <pic:spPr bwMode="auto">
                                              <a:xfrm>
                                                <a:off x="0" y="0"/>
                                                <a:ext cx="424314" cy="1676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7" w:type="dxa"/>
                                <w:tcBorders>
                                  <w:top w:val="single" w:sz="4" w:space="0" w:color="auto"/>
                                  <w:bottom w:val="single" w:sz="4" w:space="0" w:color="auto"/>
                                </w:tcBorders>
                                <w:vAlign w:val="center"/>
                              </w:tcPr>
                              <w:p w:rsidR="00385B0F" w:rsidRPr="00191E6F" w:rsidRDefault="00687164" w:rsidP="00DD0B97">
                                <w:pPr>
                                  <w:pStyle w:val="APEXf3"/>
                                  <w:ind w:left="-282" w:right="-228" w:firstLine="0"/>
                                  <w:rPr>
                                    <w:sz w:val="16"/>
                                    <w:szCs w:val="16"/>
                                  </w:rPr>
                                </w:pPr>
                                <w:r>
                                  <w:rPr>
                                    <w:spacing w:val="-10"/>
                                    <w:sz w:val="15"/>
                                    <w:szCs w:val="15"/>
                                    <w14:textOutline w14:w="9525" w14:cap="rnd" w14:cmpd="sng" w14:algn="ctr">
                                      <w14:noFill/>
                                      <w14:prstDash w14:val="solid"/>
                                      <w14:bevel/>
                                    </w14:textOutline>
                                  </w:rPr>
                                  <w:t>29.04.2022</w:t>
                                </w:r>
                              </w:p>
                            </w:tc>
                            <w:tc>
                              <w:tcPr>
                                <w:tcW w:w="3969" w:type="dxa"/>
                                <w:vMerge/>
                                <w:vAlign w:val="center"/>
                              </w:tcPr>
                              <w:p w:rsidR="00385B0F" w:rsidRPr="006A52AA" w:rsidRDefault="00385B0F" w:rsidP="008C38CC">
                                <w:pPr>
                                  <w:pStyle w:val="APEX8"/>
                                </w:pPr>
                              </w:p>
                            </w:tc>
                            <w:tc>
                              <w:tcPr>
                                <w:tcW w:w="2826" w:type="dxa"/>
                                <w:gridSpan w:val="3"/>
                                <w:vMerge/>
                                <w:vAlign w:val="center"/>
                              </w:tcPr>
                              <w:p w:rsidR="00385B0F" w:rsidRPr="006A52AA" w:rsidRDefault="00385B0F" w:rsidP="008C38CC">
                                <w:pPr>
                                  <w:pStyle w:val="APEX8"/>
                                </w:pPr>
                              </w:p>
                            </w:tc>
                          </w:tr>
                          <w:tr w:rsidR="00385B0F" w:rsidRPr="006A52AA" w:rsidTr="001D1C31">
                            <w:trPr>
                              <w:cantSplit/>
                              <w:trHeight w:hRule="exact" w:val="284"/>
                            </w:trPr>
                            <w:tc>
                              <w:tcPr>
                                <w:tcW w:w="1152" w:type="dxa"/>
                                <w:gridSpan w:val="2"/>
                                <w:tcBorders>
                                  <w:top w:val="single" w:sz="4" w:space="0" w:color="auto"/>
                                </w:tcBorders>
                                <w:vAlign w:val="center"/>
                              </w:tcPr>
                              <w:p w:rsidR="00385B0F" w:rsidRPr="006A52AA" w:rsidRDefault="00385B0F" w:rsidP="00BF446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rsidR="00385B0F" w:rsidRPr="006A52AA" w:rsidRDefault="00385B0F"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ГИП </w:instrText>
                                </w:r>
                                <w:r>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Поляков</w:t>
                                </w:r>
                                <w:r>
                                  <w:rPr>
                                    <w14:textOutline w14:w="9525" w14:cap="rnd" w14:cmpd="sng" w14:algn="ctr">
                                      <w14:noFill/>
                                      <w14:prstDash w14:val="solid"/>
                                      <w14:bevel/>
                                    </w14:textOutline>
                                  </w:rPr>
                                  <w:fldChar w:fldCharType="end"/>
                                </w:r>
                              </w:p>
                            </w:tc>
                            <w:tc>
                              <w:tcPr>
                                <w:tcW w:w="850" w:type="dxa"/>
                                <w:tcBorders>
                                  <w:top w:val="single" w:sz="4" w:space="0" w:color="auto"/>
                                </w:tcBorders>
                                <w:vAlign w:val="center"/>
                              </w:tcPr>
                              <w:p w:rsidR="00385B0F" w:rsidRPr="006A52AA" w:rsidRDefault="002C4423" w:rsidP="00BF446A">
                                <w:pPr>
                                  <w:pStyle w:val="APEX8"/>
                                </w:pPr>
                                <w:r>
                                  <w:rPr>
                                    <w:noProof/>
                                    <w:lang w:eastAsia="ru-RU"/>
                                  </w:rPr>
                                  <w:drawing>
                                    <wp:inline distT="0" distB="0" distL="0" distR="0" wp14:anchorId="6ED86D61" wp14:editId="1CAA4402">
                                      <wp:extent cx="337820" cy="180340"/>
                                      <wp:effectExtent l="0" t="0" r="5080" b="0"/>
                                      <wp:docPr id="19" name="Рисунок 19"/>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rotWithShape="1">
                                              <a:blip r:embed="rId4" cstate="print">
                                                <a:extLst>
                                                  <a:ext uri="{28A0092B-C50C-407E-A947-70E740481C1C}">
                                                    <a14:useLocalDpi xmlns:a14="http://schemas.microsoft.com/office/drawing/2010/main" val="0"/>
                                                  </a:ext>
                                                </a:extLst>
                                              </a:blip>
                                              <a:srcRect l="59169" t="40115" r="26720" b="45919"/>
                                              <a:stretch/>
                                            </pic:blipFill>
                                            <pic:spPr bwMode="auto">
                                              <a:xfrm>
                                                <a:off x="0" y="0"/>
                                                <a:ext cx="337820" cy="1803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7" w:type="dxa"/>
                                <w:tcBorders>
                                  <w:top w:val="single" w:sz="4" w:space="0" w:color="auto"/>
                                </w:tcBorders>
                                <w:vAlign w:val="center"/>
                              </w:tcPr>
                              <w:p w:rsidR="00385B0F" w:rsidRPr="00191E6F" w:rsidRDefault="00687164" w:rsidP="00BF446A">
                                <w:pPr>
                                  <w:pStyle w:val="APEX11"/>
                                  <w:ind w:left="-151" w:hanging="5"/>
                                  <w:rPr>
                                    <w:sz w:val="16"/>
                                    <w:szCs w:val="16"/>
                                    <w14:textOutline w14:w="9525" w14:cap="rnd" w14:cmpd="sng" w14:algn="ctr">
                                      <w14:noFill/>
                                      <w14:prstDash w14:val="solid"/>
                                      <w14:bevel/>
                                    </w14:textOutline>
                                  </w:rPr>
                                </w:pPr>
                                <w:r>
                                  <w:rPr>
                                    <w:spacing w:val="-10"/>
                                    <w:sz w:val="15"/>
                                    <w:szCs w:val="15"/>
                                    <w14:textOutline w14:w="9525" w14:cap="rnd" w14:cmpd="sng" w14:algn="ctr">
                                      <w14:noFill/>
                                      <w14:prstDash w14:val="solid"/>
                                      <w14:bevel/>
                                    </w14:textOutline>
                                  </w:rPr>
                                  <w:t>29.04.2022</w:t>
                                </w:r>
                              </w:p>
                            </w:tc>
                            <w:tc>
                              <w:tcPr>
                                <w:tcW w:w="3969" w:type="dxa"/>
                                <w:vMerge/>
                                <w:vAlign w:val="center"/>
                              </w:tcPr>
                              <w:p w:rsidR="00385B0F" w:rsidRPr="006A52AA" w:rsidRDefault="00385B0F" w:rsidP="00BF446A">
                                <w:pPr>
                                  <w:pStyle w:val="APEX8"/>
                                </w:pPr>
                              </w:p>
                            </w:tc>
                            <w:tc>
                              <w:tcPr>
                                <w:tcW w:w="2826" w:type="dxa"/>
                                <w:gridSpan w:val="3"/>
                                <w:vMerge/>
                                <w:vAlign w:val="center"/>
                              </w:tcPr>
                              <w:p w:rsidR="00385B0F" w:rsidRPr="006A52AA" w:rsidRDefault="00385B0F" w:rsidP="00BF446A">
                                <w:pPr>
                                  <w:pStyle w:val="APEX8"/>
                                </w:pPr>
                              </w:p>
                            </w:tc>
                          </w:tr>
                        </w:tbl>
                        <w:p w:rsidR="00385B0F" w:rsidRPr="006A52AA" w:rsidRDefault="00385B0F">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 o:spid="_x0000_s1030" type="#_x0000_t202" style="position:absolute;margin-left:0;margin-top:0;width:595.3pt;height:84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" filled="f"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385B0F" w:rsidRPr="006A52AA" w:rsidTr="008C38CC">
                      <w:trPr>
                        <w:cantSplit/>
                        <w:trHeight w:hRule="exact" w:val="14005"/>
                      </w:trPr>
                      <w:tc>
                        <w:tcPr>
                          <w:tcW w:w="10498" w:type="dxa"/>
                          <w:gridSpan w:val="10"/>
                        </w:tcPr>
                        <w:p w:rsidR="00385B0F" w:rsidRPr="006A52AA" w:rsidRDefault="00385B0F" w:rsidP="00385B0F">
                          <w:pPr>
                            <w:pStyle w:val="APEX16"/>
                            <w:jc w:val="right"/>
                            <w:rPr>
                              <w14:textOutline w14:w="9525" w14:cap="rnd" w14:cmpd="sng" w14:algn="ctr">
                                <w14:noFill/>
                                <w14:prstDash w14:val="solid"/>
                                <w14:bevel/>
                              </w14:textOutline>
                            </w:rPr>
                          </w:pPr>
                        </w:p>
                      </w:tc>
                    </w:tr>
                    <w:tr w:rsidR="00385B0F" w:rsidRPr="006A52AA" w:rsidTr="001D1C31">
                      <w:trPr>
                        <w:cantSplit/>
                        <w:trHeight w:hRule="exact" w:val="284"/>
                      </w:trPr>
                      <w:tc>
                        <w:tcPr>
                          <w:tcW w:w="567" w:type="dxa"/>
                          <w:vAlign w:val="center"/>
                        </w:tcPr>
                        <w:p w:rsidR="00385B0F" w:rsidRPr="006A52AA" w:rsidRDefault="00385B0F" w:rsidP="008C38CC">
                          <w:pPr>
                            <w:pStyle w:val="APEXf3"/>
                          </w:pPr>
                        </w:p>
                      </w:tc>
                      <w:tc>
                        <w:tcPr>
                          <w:tcW w:w="585"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850"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6795" w:type="dxa"/>
                          <w:gridSpan w:val="4"/>
                          <w:vMerge w:val="restart"/>
                          <w:vAlign w:val="center"/>
                        </w:tcPr>
                        <w:p w:rsidR="00385B0F" w:rsidRPr="006A52AA" w:rsidRDefault="00385B0F" w:rsidP="00272A11">
                          <w:pPr>
                            <w:pStyle w:val="APEX16"/>
                            <w:rPr>
                              <w:sz w:val="22"/>
                              <w:szCs w:val="22"/>
                              <w:lang w:val="ru-RU"/>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w:instrText>
                          </w:r>
                          <w:r>
                            <w:rPr>
                              <w:lang w:val="ru-RU"/>
                              <w14:textOutline w14:w="9525" w14:cap="rnd" w14:cmpd="sng" w14:algn="ctr">
                                <w14:noFill/>
                                <w14:prstDash w14:val="solid"/>
                                <w14:bevel/>
                              </w14:textOutline>
                            </w:rPr>
                            <w:instrText>Шифр</w:instrText>
                          </w:r>
                          <w:r w:rsidRPr="006A52AA">
                            <w:rPr>
                              <w14:textOutline w14:w="9525" w14:cap="rnd" w14:cmpd="sng" w14:algn="ctr">
                                <w14:noFill/>
                                <w14:prstDash w14:val="solid"/>
                                <w14:bevel/>
                              </w14:textOutline>
                            </w:rPr>
                            <w:instrText xml:space="preserve"> проекта"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1191-ИОС5.3</w:t>
                          </w:r>
                          <w:r w:rsidRPr="006A52AA">
                            <w:rPr>
                              <w14:textOutline w14:w="9525" w14:cap="rnd" w14:cmpd="sng" w14:algn="ctr">
                                <w14:noFill/>
                                <w14:prstDash w14:val="solid"/>
                                <w14:bevel/>
                              </w14:textOutline>
                            </w:rPr>
                            <w:fldChar w:fldCharType="end"/>
                          </w:r>
                          <w:r>
                            <w:rPr>
                              <w:lang w:val="ru-RU"/>
                              <w14:textOutline w14:w="9525" w14:cap="rnd" w14:cmpd="sng" w14:algn="ctr">
                                <w14:noFill/>
                                <w14:prstDash w14:val="solid"/>
                                <w14:bevel/>
                              </w14:textOutline>
                            </w:rPr>
                            <w:t>.</w:t>
                          </w:r>
                          <w:r w:rsidR="00272A11">
                            <w:rPr>
                              <w:lang w:val="ru-RU"/>
                              <w14:textOutline w14:w="9525" w14:cap="rnd" w14:cmpd="sng" w14:algn="ctr">
                                <w14:noFill/>
                                <w14:prstDash w14:val="solid"/>
                                <w14:bevel/>
                              </w14:textOutline>
                            </w:rPr>
                            <w:t>ПЗ</w:t>
                          </w:r>
                        </w:p>
                      </w:tc>
                    </w:tr>
                    <w:tr w:rsidR="00385B0F" w:rsidRPr="006A52AA" w:rsidTr="001D1C31">
                      <w:trPr>
                        <w:cantSplit/>
                        <w:trHeight w:hRule="exact" w:val="284"/>
                      </w:trPr>
                      <w:tc>
                        <w:tcPr>
                          <w:tcW w:w="567" w:type="dxa"/>
                          <w:vAlign w:val="center"/>
                        </w:tcPr>
                        <w:p w:rsidR="00385B0F" w:rsidRPr="006A52AA" w:rsidRDefault="00385B0F" w:rsidP="008C38CC">
                          <w:pPr>
                            <w:pStyle w:val="APEXf3"/>
                          </w:pPr>
                        </w:p>
                      </w:tc>
                      <w:tc>
                        <w:tcPr>
                          <w:tcW w:w="585"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850" w:type="dxa"/>
                          <w:vAlign w:val="center"/>
                        </w:tcPr>
                        <w:p w:rsidR="00385B0F" w:rsidRPr="006A52AA" w:rsidRDefault="00385B0F" w:rsidP="008C38CC">
                          <w:pPr>
                            <w:pStyle w:val="APEXf3"/>
                          </w:pPr>
                        </w:p>
                      </w:tc>
                      <w:tc>
                        <w:tcPr>
                          <w:tcW w:w="567" w:type="dxa"/>
                          <w:vAlign w:val="center"/>
                        </w:tcPr>
                        <w:p w:rsidR="00385B0F" w:rsidRPr="006A52AA" w:rsidRDefault="00385B0F" w:rsidP="008C38CC">
                          <w:pPr>
                            <w:pStyle w:val="APEXf3"/>
                          </w:pPr>
                        </w:p>
                      </w:tc>
                      <w:tc>
                        <w:tcPr>
                          <w:tcW w:w="6795" w:type="dxa"/>
                          <w:gridSpan w:val="4"/>
                          <w:vMerge/>
                          <w:vAlign w:val="center"/>
                        </w:tcPr>
                        <w:p w:rsidR="00385B0F" w:rsidRPr="006A52AA" w:rsidRDefault="00385B0F" w:rsidP="008C38CC">
                          <w:pPr>
                            <w:pStyle w:val="APEX8"/>
                          </w:pPr>
                        </w:p>
                      </w:tc>
                    </w:tr>
                    <w:tr w:rsidR="00385B0F" w:rsidRPr="006A52AA" w:rsidTr="001D1C31">
                      <w:trPr>
                        <w:cantSplit/>
                        <w:trHeight w:hRule="exact" w:val="284"/>
                      </w:trPr>
                      <w:tc>
                        <w:tcPr>
                          <w:tcW w:w="567"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rsidR="00385B0F" w:rsidRPr="006A52AA" w:rsidRDefault="00385B0F"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rsidR="00385B0F" w:rsidRPr="006A52AA" w:rsidRDefault="00385B0F"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rsidR="00385B0F" w:rsidRPr="006A52AA" w:rsidRDefault="00385B0F" w:rsidP="008C38CC">
                          <w:pPr>
                            <w:pStyle w:val="APEX8"/>
                          </w:pPr>
                        </w:p>
                      </w:tc>
                    </w:tr>
                    <w:tr w:rsidR="00385B0F" w:rsidRPr="006A52AA" w:rsidTr="001D1C31">
                      <w:trPr>
                        <w:cantSplit/>
                        <w:trHeight w:hRule="exact" w:val="284"/>
                      </w:trPr>
                      <w:tc>
                        <w:tcPr>
                          <w:tcW w:w="1152" w:type="dxa"/>
                          <w:gridSpan w:val="2"/>
                          <w:tcBorders>
                            <w:bottom w:val="single" w:sz="4" w:space="0" w:color="auto"/>
                          </w:tcBorders>
                          <w:vAlign w:val="center"/>
                        </w:tcPr>
                        <w:p w:rsidR="00385B0F" w:rsidRPr="006A52AA" w:rsidRDefault="00385B0F"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4" w:type="dxa"/>
                          <w:gridSpan w:val="2"/>
                          <w:tcBorders>
                            <w:bottom w:val="single" w:sz="4" w:space="0" w:color="auto"/>
                          </w:tcBorders>
                          <w:vAlign w:val="center"/>
                        </w:tcPr>
                        <w:p w:rsidR="00385B0F" w:rsidRPr="006A52AA" w:rsidRDefault="00385B0F" w:rsidP="00657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AUTHOR  </w:instrText>
                          </w:r>
                          <w:r w:rsidRPr="006A52AA">
                            <w:rPr>
                              <w14:textOutline w14:w="9525" w14:cap="rnd" w14:cmpd="sng" w14:algn="ctr">
                                <w14:noFill/>
                                <w14:prstDash w14:val="solid"/>
                                <w14:bevel/>
                              </w14:textOutline>
                            </w:rPr>
                            <w:fldChar w:fldCharType="separate"/>
                          </w:r>
                          <w:r w:rsidR="00D03443">
                            <w:rPr>
                              <w:noProof/>
                              <w14:textOutline w14:w="9525" w14:cap="rnd" w14:cmpd="sng" w14:algn="ctr">
                                <w14:noFill/>
                                <w14:prstDash w14:val="solid"/>
                                <w14:bevel/>
                              </w14:textOutline>
                            </w:rPr>
                            <w:t>Докучаев</w:t>
                          </w:r>
                          <w:r w:rsidRPr="006A52AA">
                            <w:rPr>
                              <w:noProof/>
                              <w14:textOutline w14:w="9525" w14:cap="rnd" w14:cmpd="sng" w14:algn="ctr">
                                <w14:noFill/>
                                <w14:prstDash w14:val="solid"/>
                                <w14:bevel/>
                              </w14:textOutline>
                            </w:rPr>
                            <w:fldChar w:fldCharType="end"/>
                          </w:r>
                        </w:p>
                      </w:tc>
                      <w:tc>
                        <w:tcPr>
                          <w:tcW w:w="850" w:type="dxa"/>
                          <w:tcBorders>
                            <w:bottom w:val="single" w:sz="4" w:space="0" w:color="auto"/>
                          </w:tcBorders>
                          <w:vAlign w:val="center"/>
                        </w:tcPr>
                        <w:p w:rsidR="00385B0F" w:rsidRPr="006A52AA" w:rsidRDefault="00385B0F" w:rsidP="008C38CC">
                          <w:pPr>
                            <w:pStyle w:val="APEX8"/>
                          </w:pPr>
                        </w:p>
                      </w:tc>
                      <w:tc>
                        <w:tcPr>
                          <w:tcW w:w="567" w:type="dxa"/>
                          <w:tcBorders>
                            <w:bottom w:val="single" w:sz="4" w:space="0" w:color="auto"/>
                          </w:tcBorders>
                          <w:vAlign w:val="center"/>
                        </w:tcPr>
                        <w:p w:rsidR="00385B0F" w:rsidRPr="00DC6B3C" w:rsidRDefault="00687164" w:rsidP="006A52AA">
                          <w:pPr>
                            <w:pStyle w:val="APEX11"/>
                            <w:ind w:left="-151" w:hanging="5"/>
                            <w:rPr>
                              <w:spacing w:val="-10"/>
                              <w:sz w:val="15"/>
                              <w:szCs w:val="15"/>
                              <w14:textOutline w14:w="9525" w14:cap="rnd" w14:cmpd="sng" w14:algn="ctr">
                                <w14:noFill/>
                                <w14:prstDash w14:val="solid"/>
                                <w14:bevel/>
                              </w14:textOutline>
                            </w:rPr>
                          </w:pPr>
                          <w:r>
                            <w:rPr>
                              <w:spacing w:val="-10"/>
                              <w:sz w:val="15"/>
                              <w:szCs w:val="15"/>
                              <w14:textOutline w14:w="9525" w14:cap="rnd" w14:cmpd="sng" w14:algn="ctr">
                                <w14:noFill/>
                                <w14:prstDash w14:val="solid"/>
                                <w14:bevel/>
                              </w14:textOutline>
                            </w:rPr>
                            <w:t>29.04.2022</w:t>
                          </w:r>
                        </w:p>
                      </w:tc>
                      <w:tc>
                        <w:tcPr>
                          <w:tcW w:w="3969" w:type="dxa"/>
                          <w:vMerge w:val="restart"/>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385B0F" w:rsidRPr="006A52AA" w:rsidTr="001D1C31">
                      <w:trPr>
                        <w:cantSplit/>
                        <w:trHeight w:hRule="exact" w:val="284"/>
                      </w:trPr>
                      <w:tc>
                        <w:tcPr>
                          <w:tcW w:w="1152" w:type="dxa"/>
                          <w:gridSpan w:val="2"/>
                          <w:tcBorders>
                            <w:top w:val="single" w:sz="4" w:space="0" w:color="auto"/>
                            <w:bottom w:val="single" w:sz="4" w:space="0" w:color="auto"/>
                          </w:tcBorders>
                          <w:vAlign w:val="center"/>
                        </w:tcPr>
                        <w:p w:rsidR="00385B0F" w:rsidRPr="006A52AA" w:rsidRDefault="00385B0F"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rsidR="00385B0F" w:rsidRPr="006A52AA" w:rsidRDefault="00385B0F" w:rsidP="006A52AA">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Manager </w:instrText>
                          </w:r>
                          <w:r w:rsidRPr="006A52AA">
                            <w:rPr>
                              <w14:textOutline w14:w="9525" w14:cap="rnd" w14:cmpd="sng" w14:algn="ctr">
                                <w14:noFill/>
                                <w14:prstDash w14:val="solid"/>
                                <w14:bevel/>
                              </w14:textOutline>
                            </w:rPr>
                            <w:fldChar w:fldCharType="separate"/>
                          </w:r>
                          <w:proofErr w:type="spellStart"/>
                          <w:r w:rsidR="00D03443">
                            <w:rPr>
                              <w14:textOutline w14:w="9525" w14:cap="rnd" w14:cmpd="sng" w14:algn="ctr">
                                <w14:noFill/>
                                <w14:prstDash w14:val="solid"/>
                                <w14:bevel/>
                              </w14:textOutline>
                            </w:rPr>
                            <w:t>Адейшвили</w:t>
                          </w:r>
                          <w:proofErr w:type="spellEnd"/>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385B0F" w:rsidRPr="006A52AA" w:rsidRDefault="00385B0F" w:rsidP="008C38CC">
                          <w:pPr>
                            <w:pStyle w:val="APEX8"/>
                          </w:pPr>
                          <w:r>
                            <w:object w:dxaOrig="574" w:dyaOrig="283">
                              <v:shape id="_x0000_i1026" type="#_x0000_t75" style="width:28.45pt;height:14.25pt">
                                <v:imagedata r:id="rId1" o:title=""/>
                              </v:shape>
                              <o:OLEObject Type="Embed" ProgID="AutoCAD.Drawing.24" ShapeID="_x0000_i1026" DrawAspect="Content" ObjectID="_1719156023" r:id="rId5"/>
                            </w:object>
                          </w:r>
                        </w:p>
                      </w:tc>
                      <w:tc>
                        <w:tcPr>
                          <w:tcW w:w="567" w:type="dxa"/>
                          <w:tcBorders>
                            <w:top w:val="single" w:sz="4" w:space="0" w:color="auto"/>
                            <w:bottom w:val="single" w:sz="4" w:space="0" w:color="auto"/>
                          </w:tcBorders>
                          <w:vAlign w:val="center"/>
                        </w:tcPr>
                        <w:p w:rsidR="00385B0F" w:rsidRPr="00191E6F" w:rsidRDefault="00687164" w:rsidP="006A52AA">
                          <w:pPr>
                            <w:pStyle w:val="APEX11"/>
                            <w:ind w:left="-151" w:hanging="5"/>
                            <w:rPr>
                              <w:sz w:val="16"/>
                              <w:szCs w:val="16"/>
                              <w14:textOutline w14:w="9525" w14:cap="rnd" w14:cmpd="sng" w14:algn="ctr">
                                <w14:noFill/>
                                <w14:prstDash w14:val="solid"/>
                                <w14:bevel/>
                              </w14:textOutline>
                            </w:rPr>
                          </w:pPr>
                          <w:r>
                            <w:rPr>
                              <w:spacing w:val="-10"/>
                              <w:sz w:val="15"/>
                              <w:szCs w:val="15"/>
                              <w14:textOutline w14:w="9525" w14:cap="rnd" w14:cmpd="sng" w14:algn="ctr">
                                <w14:noFill/>
                                <w14:prstDash w14:val="solid"/>
                                <w14:bevel/>
                              </w14:textOutline>
                            </w:rPr>
                            <w:t>29.04.2022</w:t>
                          </w:r>
                        </w:p>
                      </w:tc>
                      <w:tc>
                        <w:tcPr>
                          <w:tcW w:w="3969" w:type="dxa"/>
                          <w:vMerge/>
                          <w:vAlign w:val="center"/>
                        </w:tcPr>
                        <w:p w:rsidR="00385B0F" w:rsidRPr="006A52AA" w:rsidRDefault="00385B0F" w:rsidP="006A52AA">
                          <w:pPr>
                            <w:pStyle w:val="APEX11"/>
                            <w:rPr>
                              <w14:textOutline w14:w="9525" w14:cap="rnd" w14:cmpd="sng" w14:algn="ctr">
                                <w14:noFill/>
                                <w14:prstDash w14:val="solid"/>
                                <w14:bevel/>
                              </w14:textOutline>
                            </w:rPr>
                          </w:pPr>
                        </w:p>
                      </w:tc>
                      <w:tc>
                        <w:tcPr>
                          <w:tcW w:w="850"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rsidR="00385B0F" w:rsidRPr="00191E6F" w:rsidRDefault="00385B0F" w:rsidP="006A52AA">
                          <w:pPr>
                            <w:pStyle w:val="APEX11"/>
                            <w:rPr>
                              <w14:textOutline w14:w="9525" w14:cap="rnd" w14:cmpd="sng" w14:algn="ctr">
                                <w14:noFill/>
                                <w14:prstDash w14:val="solid"/>
                                <w14:bevel/>
                              </w14:textOutline>
                            </w:rPr>
                          </w:pPr>
                          <w:r w:rsidRPr="00191E6F">
                            <w:rPr>
                              <w14:textOutline w14:w="9525" w14:cap="rnd" w14:cmpd="sng" w14:algn="ctr">
                                <w14:noFill/>
                                <w14:prstDash w14:val="solid"/>
                                <w14:bevel/>
                              </w14:textOutline>
                            </w:rPr>
                            <w:fldChar w:fldCharType="begin"/>
                          </w:r>
                          <w:r w:rsidRPr="00191E6F">
                            <w:rPr>
                              <w14:textOutline w14:w="9525" w14:cap="rnd" w14:cmpd="sng" w14:algn="ctr">
                                <w14:noFill/>
                                <w14:prstDash w14:val="solid"/>
                                <w14:bevel/>
                              </w14:textOutline>
                            </w:rPr>
                            <w:instrText>PAGE   \* MERGEFORMAT</w:instrText>
                          </w:r>
                          <w:r w:rsidRPr="00191E6F">
                            <w:rPr>
                              <w14:textOutline w14:w="9525" w14:cap="rnd" w14:cmpd="sng" w14:algn="ctr">
                                <w14:noFill/>
                                <w14:prstDash w14:val="solid"/>
                                <w14:bevel/>
                              </w14:textOutline>
                            </w:rPr>
                            <w:fldChar w:fldCharType="separate"/>
                          </w:r>
                          <w:r w:rsidR="00295061">
                            <w:rPr>
                              <w:noProof/>
                              <w14:textOutline w14:w="9525" w14:cap="rnd" w14:cmpd="sng" w14:algn="ctr">
                                <w14:noFill/>
                                <w14:prstDash w14:val="solid"/>
                                <w14:bevel/>
                              </w14:textOutline>
                            </w:rPr>
                            <w:t>1</w:t>
                          </w:r>
                          <w:r w:rsidRPr="00191E6F">
                            <w:rPr>
                              <w14:textOutline w14:w="9525" w14:cap="rnd" w14:cmpd="sng" w14:algn="ctr">
                                <w14:noFill/>
                                <w14:prstDash w14:val="solid"/>
                                <w14:bevel/>
                              </w14:textOutline>
                            </w:rPr>
                            <w:fldChar w:fldCharType="end"/>
                          </w:r>
                        </w:p>
                      </w:tc>
                      <w:tc>
                        <w:tcPr>
                          <w:tcW w:w="1126" w:type="dxa"/>
                          <w:vAlign w:val="center"/>
                        </w:tcPr>
                        <w:p w:rsidR="00385B0F" w:rsidRPr="006A52AA" w:rsidRDefault="00385B0F"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295061">
                            <w:rPr>
                              <w:noProof/>
                              <w14:textOutline w14:w="9525" w14:cap="rnd" w14:cmpd="sng" w14:algn="ctr">
                                <w14:noFill/>
                                <w14:prstDash w14:val="solid"/>
                                <w14:bevel/>
                              </w14:textOutline>
                            </w:rPr>
                            <w:t>20</w:t>
                          </w:r>
                          <w:r w:rsidRPr="006A52AA">
                            <w:rPr>
                              <w:noProof/>
                              <w14:textOutline w14:w="9525" w14:cap="rnd" w14:cmpd="sng" w14:algn="ctr">
                                <w14:noFill/>
                                <w14:prstDash w14:val="solid"/>
                                <w14:bevel/>
                              </w14:textOutline>
                            </w:rPr>
                            <w:fldChar w:fldCharType="end"/>
                          </w:r>
                        </w:p>
                      </w:tc>
                    </w:tr>
                    <w:tr w:rsidR="00385B0F" w:rsidRPr="006A52AA" w:rsidTr="001D1C31">
                      <w:trPr>
                        <w:cantSplit/>
                        <w:trHeight w:hRule="exact" w:val="284"/>
                      </w:trPr>
                      <w:tc>
                        <w:tcPr>
                          <w:tcW w:w="1152" w:type="dxa"/>
                          <w:gridSpan w:val="2"/>
                          <w:tcBorders>
                            <w:top w:val="single" w:sz="4" w:space="0" w:color="auto"/>
                            <w:bottom w:val="single" w:sz="4" w:space="0" w:color="auto"/>
                          </w:tcBorders>
                          <w:vAlign w:val="center"/>
                        </w:tcPr>
                        <w:p w:rsidR="00385B0F" w:rsidRPr="006A52AA" w:rsidRDefault="00385B0F" w:rsidP="00BF446A">
                          <w:pPr>
                            <w:pStyle w:val="APEX11"/>
                            <w:ind w:left="-30"/>
                            <w:jc w:val="left"/>
                            <w:rPr>
                              <w14:textOutline w14:w="9525" w14:cap="rnd" w14:cmpd="sng" w14:algn="ctr">
                                <w14:noFill/>
                                <w14:prstDash w14:val="solid"/>
                                <w14:bevel/>
                              </w14:textOutline>
                            </w:rPr>
                          </w:pPr>
                        </w:p>
                      </w:tc>
                      <w:tc>
                        <w:tcPr>
                          <w:tcW w:w="1134" w:type="dxa"/>
                          <w:gridSpan w:val="2"/>
                          <w:tcBorders>
                            <w:top w:val="single" w:sz="4" w:space="0" w:color="auto"/>
                            <w:bottom w:val="single" w:sz="4" w:space="0" w:color="auto"/>
                          </w:tcBorders>
                          <w:vAlign w:val="center"/>
                        </w:tcPr>
                        <w:p w:rsidR="00385B0F" w:rsidRPr="006A52AA" w:rsidRDefault="00385B0F"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"Руководитель Отдела" </w:instrTex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385B0F" w:rsidRPr="006A52AA" w:rsidRDefault="00385B0F" w:rsidP="00BF446A">
                          <w:pPr>
                            <w:pStyle w:val="APEX8"/>
                          </w:pPr>
                        </w:p>
                      </w:tc>
                      <w:tc>
                        <w:tcPr>
                          <w:tcW w:w="567" w:type="dxa"/>
                          <w:tcBorders>
                            <w:top w:val="single" w:sz="4" w:space="0" w:color="auto"/>
                            <w:bottom w:val="single" w:sz="4" w:space="0" w:color="auto"/>
                          </w:tcBorders>
                          <w:vAlign w:val="center"/>
                        </w:tcPr>
                        <w:p w:rsidR="00385B0F" w:rsidRPr="006A52AA" w:rsidRDefault="00385B0F" w:rsidP="00BF446A">
                          <w:pPr>
                            <w:pStyle w:val="APEX11"/>
                            <w:ind w:left="-151" w:hanging="5"/>
                            <w:rPr>
                              <w14:textOutline w14:w="9525" w14:cap="rnd" w14:cmpd="sng" w14:algn="ctr">
                                <w14:noFill/>
                                <w14:prstDash w14:val="solid"/>
                                <w14:bevel/>
                              </w14:textOutline>
                            </w:rPr>
                          </w:pPr>
                        </w:p>
                      </w:tc>
                      <w:tc>
                        <w:tcPr>
                          <w:tcW w:w="3969" w:type="dxa"/>
                          <w:vMerge/>
                          <w:vAlign w:val="center"/>
                        </w:tcPr>
                        <w:p w:rsidR="00385B0F" w:rsidRPr="006A52AA" w:rsidRDefault="00385B0F" w:rsidP="00BF446A">
                          <w:pPr>
                            <w:pStyle w:val="APEX11"/>
                            <w:rPr>
                              <w14:textOutline w14:w="9525" w14:cap="rnd" w14:cmpd="sng" w14:algn="ctr">
                                <w14:noFill/>
                                <w14:prstDash w14:val="solid"/>
                                <w14:bevel/>
                              </w14:textOutline>
                            </w:rPr>
                          </w:pPr>
                        </w:p>
                      </w:tc>
                      <w:tc>
                        <w:tcPr>
                          <w:tcW w:w="2826" w:type="dxa"/>
                          <w:gridSpan w:val="3"/>
                          <w:vMerge w:val="restart"/>
                          <w:vAlign w:val="center"/>
                        </w:tcPr>
                        <w:p w:rsidR="00385B0F" w:rsidRPr="006A52AA" w:rsidRDefault="00385B0F" w:rsidP="00BF446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385B0F" w:rsidRPr="006A52AA" w:rsidTr="001D1C31">
                      <w:trPr>
                        <w:cantSplit/>
                        <w:trHeight w:hRule="exact" w:val="284"/>
                      </w:trPr>
                      <w:tc>
                        <w:tcPr>
                          <w:tcW w:w="1152" w:type="dxa"/>
                          <w:gridSpan w:val="2"/>
                          <w:tcBorders>
                            <w:top w:val="single" w:sz="4" w:space="0" w:color="auto"/>
                            <w:bottom w:val="single" w:sz="4" w:space="0" w:color="auto"/>
                          </w:tcBorders>
                          <w:vAlign w:val="center"/>
                        </w:tcPr>
                        <w:p w:rsidR="00385B0F" w:rsidRPr="006A52AA" w:rsidRDefault="00385B0F" w:rsidP="006A52A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rsidR="00385B0F" w:rsidRPr="006A52AA" w:rsidRDefault="00385B0F" w:rsidP="006A52A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rsidR="00385B0F" w:rsidRPr="006A52AA" w:rsidRDefault="00385B0F" w:rsidP="008C38CC">
                          <w:pPr>
                            <w:pStyle w:val="APEX8"/>
                          </w:pPr>
                          <w:r>
                            <w:rPr>
                              <w:noProof/>
                              <w:lang w:eastAsia="ru-RU"/>
                            </w:rPr>
                            <w:drawing>
                              <wp:inline distT="0" distB="0" distL="0" distR="0" wp14:anchorId="3588DC56" wp14:editId="5E79A6D5">
                                <wp:extent cx="422031" cy="166778"/>
                                <wp:effectExtent l="0" t="0" r="0" b="5080"/>
                                <wp:docPr id="24" name="Рисунок 24"/>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rotWithShape="1">
                                        <a:blip r:embed="rId3" cstate="print">
                                          <a:extLst>
                                            <a:ext uri="{28A0092B-C50C-407E-A947-70E740481C1C}">
                                              <a14:useLocalDpi xmlns:a14="http://schemas.microsoft.com/office/drawing/2010/main" val="0"/>
                                            </a:ext>
                                          </a:extLst>
                                        </a:blip>
                                        <a:srcRect l="49926" t="29055" r="28531" b="47802"/>
                                        <a:stretch/>
                                      </pic:blipFill>
                                      <pic:spPr bwMode="auto">
                                        <a:xfrm>
                                          <a:off x="0" y="0"/>
                                          <a:ext cx="424314" cy="1676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7" w:type="dxa"/>
                          <w:tcBorders>
                            <w:top w:val="single" w:sz="4" w:space="0" w:color="auto"/>
                            <w:bottom w:val="single" w:sz="4" w:space="0" w:color="auto"/>
                          </w:tcBorders>
                          <w:vAlign w:val="center"/>
                        </w:tcPr>
                        <w:p w:rsidR="00385B0F" w:rsidRPr="00191E6F" w:rsidRDefault="00687164" w:rsidP="00DD0B97">
                          <w:pPr>
                            <w:pStyle w:val="APEXf3"/>
                            <w:ind w:left="-282" w:right="-228" w:firstLine="0"/>
                            <w:rPr>
                              <w:sz w:val="16"/>
                              <w:szCs w:val="16"/>
                            </w:rPr>
                          </w:pPr>
                          <w:r>
                            <w:rPr>
                              <w:spacing w:val="-10"/>
                              <w:sz w:val="15"/>
                              <w:szCs w:val="15"/>
                              <w14:textOutline w14:w="9525" w14:cap="rnd" w14:cmpd="sng" w14:algn="ctr">
                                <w14:noFill/>
                                <w14:prstDash w14:val="solid"/>
                                <w14:bevel/>
                              </w14:textOutline>
                            </w:rPr>
                            <w:t>29.04.2022</w:t>
                          </w:r>
                        </w:p>
                      </w:tc>
                      <w:tc>
                        <w:tcPr>
                          <w:tcW w:w="3969" w:type="dxa"/>
                          <w:vMerge/>
                          <w:vAlign w:val="center"/>
                        </w:tcPr>
                        <w:p w:rsidR="00385B0F" w:rsidRPr="006A52AA" w:rsidRDefault="00385B0F" w:rsidP="008C38CC">
                          <w:pPr>
                            <w:pStyle w:val="APEX8"/>
                          </w:pPr>
                        </w:p>
                      </w:tc>
                      <w:tc>
                        <w:tcPr>
                          <w:tcW w:w="2826" w:type="dxa"/>
                          <w:gridSpan w:val="3"/>
                          <w:vMerge/>
                          <w:vAlign w:val="center"/>
                        </w:tcPr>
                        <w:p w:rsidR="00385B0F" w:rsidRPr="006A52AA" w:rsidRDefault="00385B0F" w:rsidP="008C38CC">
                          <w:pPr>
                            <w:pStyle w:val="APEX8"/>
                          </w:pPr>
                        </w:p>
                      </w:tc>
                    </w:tr>
                    <w:tr w:rsidR="00385B0F" w:rsidRPr="006A52AA" w:rsidTr="001D1C31">
                      <w:trPr>
                        <w:cantSplit/>
                        <w:trHeight w:hRule="exact" w:val="284"/>
                      </w:trPr>
                      <w:tc>
                        <w:tcPr>
                          <w:tcW w:w="1152" w:type="dxa"/>
                          <w:gridSpan w:val="2"/>
                          <w:tcBorders>
                            <w:top w:val="single" w:sz="4" w:space="0" w:color="auto"/>
                          </w:tcBorders>
                          <w:vAlign w:val="center"/>
                        </w:tcPr>
                        <w:p w:rsidR="00385B0F" w:rsidRPr="006A52AA" w:rsidRDefault="00385B0F" w:rsidP="00BF446A">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rsidR="00385B0F" w:rsidRPr="006A52AA" w:rsidRDefault="00385B0F" w:rsidP="00BF446A">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ГИП </w:instrText>
                          </w:r>
                          <w:r>
                            <w:rPr>
                              <w14:textOutline w14:w="9525" w14:cap="rnd" w14:cmpd="sng" w14:algn="ctr">
                                <w14:noFill/>
                                <w14:prstDash w14:val="solid"/>
                                <w14:bevel/>
                              </w14:textOutline>
                            </w:rPr>
                            <w:fldChar w:fldCharType="separate"/>
                          </w:r>
                          <w:r w:rsidR="00D03443">
                            <w:rPr>
                              <w14:textOutline w14:w="9525" w14:cap="rnd" w14:cmpd="sng" w14:algn="ctr">
                                <w14:noFill/>
                                <w14:prstDash w14:val="solid"/>
                                <w14:bevel/>
                              </w14:textOutline>
                            </w:rPr>
                            <w:t>Поляков</w:t>
                          </w:r>
                          <w:r>
                            <w:rPr>
                              <w14:textOutline w14:w="9525" w14:cap="rnd" w14:cmpd="sng" w14:algn="ctr">
                                <w14:noFill/>
                                <w14:prstDash w14:val="solid"/>
                                <w14:bevel/>
                              </w14:textOutline>
                            </w:rPr>
                            <w:fldChar w:fldCharType="end"/>
                          </w:r>
                        </w:p>
                      </w:tc>
                      <w:tc>
                        <w:tcPr>
                          <w:tcW w:w="850" w:type="dxa"/>
                          <w:tcBorders>
                            <w:top w:val="single" w:sz="4" w:space="0" w:color="auto"/>
                          </w:tcBorders>
                          <w:vAlign w:val="center"/>
                        </w:tcPr>
                        <w:p w:rsidR="00385B0F" w:rsidRPr="006A52AA" w:rsidRDefault="002C4423" w:rsidP="00BF446A">
                          <w:pPr>
                            <w:pStyle w:val="APEX8"/>
                          </w:pPr>
                          <w:r>
                            <w:rPr>
                              <w:noProof/>
                              <w:lang w:eastAsia="ru-RU"/>
                            </w:rPr>
                            <w:drawing>
                              <wp:inline distT="0" distB="0" distL="0" distR="0" wp14:anchorId="6ED86D61" wp14:editId="1CAA4402">
                                <wp:extent cx="337820" cy="180340"/>
                                <wp:effectExtent l="0" t="0" r="5080" b="0"/>
                                <wp:docPr id="19" name="Рисунок 19"/>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rotWithShape="1">
                                        <a:blip r:embed="rId4" cstate="print">
                                          <a:extLst>
                                            <a:ext uri="{28A0092B-C50C-407E-A947-70E740481C1C}">
                                              <a14:useLocalDpi xmlns:a14="http://schemas.microsoft.com/office/drawing/2010/main" val="0"/>
                                            </a:ext>
                                          </a:extLst>
                                        </a:blip>
                                        <a:srcRect l="59169" t="40115" r="26720" b="45919"/>
                                        <a:stretch/>
                                      </pic:blipFill>
                                      <pic:spPr bwMode="auto">
                                        <a:xfrm>
                                          <a:off x="0" y="0"/>
                                          <a:ext cx="337820" cy="1803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7" w:type="dxa"/>
                          <w:tcBorders>
                            <w:top w:val="single" w:sz="4" w:space="0" w:color="auto"/>
                          </w:tcBorders>
                          <w:vAlign w:val="center"/>
                        </w:tcPr>
                        <w:p w:rsidR="00385B0F" w:rsidRPr="00191E6F" w:rsidRDefault="00687164" w:rsidP="00BF446A">
                          <w:pPr>
                            <w:pStyle w:val="APEX11"/>
                            <w:ind w:left="-151" w:hanging="5"/>
                            <w:rPr>
                              <w:sz w:val="16"/>
                              <w:szCs w:val="16"/>
                              <w14:textOutline w14:w="9525" w14:cap="rnd" w14:cmpd="sng" w14:algn="ctr">
                                <w14:noFill/>
                                <w14:prstDash w14:val="solid"/>
                                <w14:bevel/>
                              </w14:textOutline>
                            </w:rPr>
                          </w:pPr>
                          <w:r>
                            <w:rPr>
                              <w:spacing w:val="-10"/>
                              <w:sz w:val="15"/>
                              <w:szCs w:val="15"/>
                              <w14:textOutline w14:w="9525" w14:cap="rnd" w14:cmpd="sng" w14:algn="ctr">
                                <w14:noFill/>
                                <w14:prstDash w14:val="solid"/>
                                <w14:bevel/>
                              </w14:textOutline>
                            </w:rPr>
                            <w:t>29.04.2022</w:t>
                          </w:r>
                        </w:p>
                      </w:tc>
                      <w:tc>
                        <w:tcPr>
                          <w:tcW w:w="3969" w:type="dxa"/>
                          <w:vMerge/>
                          <w:vAlign w:val="center"/>
                        </w:tcPr>
                        <w:p w:rsidR="00385B0F" w:rsidRPr="006A52AA" w:rsidRDefault="00385B0F" w:rsidP="00BF446A">
                          <w:pPr>
                            <w:pStyle w:val="APEX8"/>
                          </w:pPr>
                        </w:p>
                      </w:tc>
                      <w:tc>
                        <w:tcPr>
                          <w:tcW w:w="2826" w:type="dxa"/>
                          <w:gridSpan w:val="3"/>
                          <w:vMerge/>
                          <w:vAlign w:val="center"/>
                        </w:tcPr>
                        <w:p w:rsidR="00385B0F" w:rsidRPr="006A52AA" w:rsidRDefault="00385B0F" w:rsidP="00BF446A">
                          <w:pPr>
                            <w:pStyle w:val="APEX8"/>
                          </w:pPr>
                        </w:p>
                      </w:tc>
                    </w:tr>
                  </w:tbl>
                  <w:p w:rsidR="00385B0F" w:rsidRPr="006A52AA" w:rsidRDefault="00385B0F">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826CB"/>
    <w:multiLevelType w:val="multilevel"/>
    <w:tmpl w:val="DA6CF312"/>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2C31117C"/>
    <w:multiLevelType w:val="hybridMultilevel"/>
    <w:tmpl w:val="F812619E"/>
    <w:lvl w:ilvl="0" w:tplc="6F48B7D4">
      <w:start w:val="1"/>
      <w:numFmt w:val="bullet"/>
      <w:pStyle w:val="APEX1"/>
      <w:lvlText w:val=""/>
      <w:lvlJc w:val="left"/>
      <w:pPr>
        <w:ind w:left="3054"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4"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5" w15:restartNumberingAfterBreak="0">
    <w:nsid w:val="39BD3779"/>
    <w:multiLevelType w:val="hybridMultilevel"/>
    <w:tmpl w:val="AFEA3AC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7"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8" w15:restartNumberingAfterBreak="0">
    <w:nsid w:val="4E247076"/>
    <w:multiLevelType w:val="hybridMultilevel"/>
    <w:tmpl w:val="6BDA2822"/>
    <w:lvl w:ilvl="0" w:tplc="18A036CC">
      <w:start w:val="1"/>
      <w:numFmt w:val="bullet"/>
      <w:lvlText w:val=""/>
      <w:lvlJc w:val="left"/>
      <w:pPr>
        <w:ind w:left="0" w:firstLine="567"/>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9" w15:restartNumberingAfterBreak="0">
    <w:nsid w:val="53E25A25"/>
    <w:multiLevelType w:val="hybridMultilevel"/>
    <w:tmpl w:val="1FA66C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11"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3"/>
  </w:num>
  <w:num w:numId="2">
    <w:abstractNumId w:val="4"/>
  </w:num>
  <w:num w:numId="3">
    <w:abstractNumId w:val="1"/>
  </w:num>
  <w:num w:numId="4">
    <w:abstractNumId w:val="11"/>
  </w:num>
  <w:num w:numId="5">
    <w:abstractNumId w:val="6"/>
  </w:num>
  <w:num w:numId="6">
    <w:abstractNumId w:val="10"/>
  </w:num>
  <w:num w:numId="7">
    <w:abstractNumId w:val="0"/>
  </w:num>
  <w:num w:numId="8">
    <w:abstractNumId w:val="2"/>
  </w:num>
  <w:num w:numId="9">
    <w:abstractNumId w:val="12"/>
  </w:num>
  <w:num w:numId="10">
    <w:abstractNumId w:val="7"/>
  </w:num>
  <w:num w:numId="11">
    <w:abstractNumId w:val="5"/>
  </w:num>
  <w:num w:numId="12">
    <w:abstractNumId w:val="8"/>
  </w:num>
  <w:num w:numId="1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44034"/>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2F7"/>
    <w:rsid w:val="00000E6D"/>
    <w:rsid w:val="000024F0"/>
    <w:rsid w:val="0000389B"/>
    <w:rsid w:val="00010647"/>
    <w:rsid w:val="00013750"/>
    <w:rsid w:val="0001466A"/>
    <w:rsid w:val="0001586D"/>
    <w:rsid w:val="000215C2"/>
    <w:rsid w:val="00022159"/>
    <w:rsid w:val="0002685E"/>
    <w:rsid w:val="00030936"/>
    <w:rsid w:val="00031601"/>
    <w:rsid w:val="0003167B"/>
    <w:rsid w:val="000331A7"/>
    <w:rsid w:val="0003364A"/>
    <w:rsid w:val="00033E2B"/>
    <w:rsid w:val="0004310C"/>
    <w:rsid w:val="0004388B"/>
    <w:rsid w:val="00043B94"/>
    <w:rsid w:val="00043DBC"/>
    <w:rsid w:val="000465FF"/>
    <w:rsid w:val="00047544"/>
    <w:rsid w:val="000503B6"/>
    <w:rsid w:val="000542F9"/>
    <w:rsid w:val="00055BB5"/>
    <w:rsid w:val="00055EE4"/>
    <w:rsid w:val="00055F35"/>
    <w:rsid w:val="0006012F"/>
    <w:rsid w:val="00061439"/>
    <w:rsid w:val="0006156A"/>
    <w:rsid w:val="000626BD"/>
    <w:rsid w:val="00064743"/>
    <w:rsid w:val="000674E1"/>
    <w:rsid w:val="00070A84"/>
    <w:rsid w:val="00070E39"/>
    <w:rsid w:val="000710C2"/>
    <w:rsid w:val="00071452"/>
    <w:rsid w:val="00071602"/>
    <w:rsid w:val="00072FB3"/>
    <w:rsid w:val="00075BFD"/>
    <w:rsid w:val="00082DB8"/>
    <w:rsid w:val="0008334D"/>
    <w:rsid w:val="000835B1"/>
    <w:rsid w:val="000857D3"/>
    <w:rsid w:val="000900EE"/>
    <w:rsid w:val="0009049B"/>
    <w:rsid w:val="00090520"/>
    <w:rsid w:val="00093929"/>
    <w:rsid w:val="00093A9F"/>
    <w:rsid w:val="00094F87"/>
    <w:rsid w:val="00096D52"/>
    <w:rsid w:val="000A0927"/>
    <w:rsid w:val="000A1158"/>
    <w:rsid w:val="000A2CA2"/>
    <w:rsid w:val="000A41B3"/>
    <w:rsid w:val="000A5A44"/>
    <w:rsid w:val="000A634A"/>
    <w:rsid w:val="000B28ED"/>
    <w:rsid w:val="000B6DA6"/>
    <w:rsid w:val="000C0A55"/>
    <w:rsid w:val="000C25D2"/>
    <w:rsid w:val="000C2682"/>
    <w:rsid w:val="000C5060"/>
    <w:rsid w:val="000C6984"/>
    <w:rsid w:val="000C7261"/>
    <w:rsid w:val="000D39F2"/>
    <w:rsid w:val="000D5C37"/>
    <w:rsid w:val="000D6545"/>
    <w:rsid w:val="000D71AD"/>
    <w:rsid w:val="000D7329"/>
    <w:rsid w:val="000D79C1"/>
    <w:rsid w:val="000E056B"/>
    <w:rsid w:val="000E2338"/>
    <w:rsid w:val="000E4035"/>
    <w:rsid w:val="000E6062"/>
    <w:rsid w:val="000E77EE"/>
    <w:rsid w:val="000F03B7"/>
    <w:rsid w:val="000F0741"/>
    <w:rsid w:val="000F13CC"/>
    <w:rsid w:val="000F1836"/>
    <w:rsid w:val="000F367F"/>
    <w:rsid w:val="000F3C04"/>
    <w:rsid w:val="000F3C62"/>
    <w:rsid w:val="000F4D41"/>
    <w:rsid w:val="000F6D79"/>
    <w:rsid w:val="00102111"/>
    <w:rsid w:val="00102E8A"/>
    <w:rsid w:val="00103F87"/>
    <w:rsid w:val="00104C8C"/>
    <w:rsid w:val="00105CC9"/>
    <w:rsid w:val="00105FBE"/>
    <w:rsid w:val="0010719F"/>
    <w:rsid w:val="001077A6"/>
    <w:rsid w:val="00107F09"/>
    <w:rsid w:val="0011145B"/>
    <w:rsid w:val="00112368"/>
    <w:rsid w:val="0011620B"/>
    <w:rsid w:val="00120761"/>
    <w:rsid w:val="0012090B"/>
    <w:rsid w:val="0012790D"/>
    <w:rsid w:val="00130223"/>
    <w:rsid w:val="00131439"/>
    <w:rsid w:val="00131ACC"/>
    <w:rsid w:val="00132792"/>
    <w:rsid w:val="0013307E"/>
    <w:rsid w:val="001344A6"/>
    <w:rsid w:val="00137F38"/>
    <w:rsid w:val="00140111"/>
    <w:rsid w:val="00141D46"/>
    <w:rsid w:val="0014433E"/>
    <w:rsid w:val="00146B1B"/>
    <w:rsid w:val="001471F2"/>
    <w:rsid w:val="00147B7C"/>
    <w:rsid w:val="001506A2"/>
    <w:rsid w:val="00151219"/>
    <w:rsid w:val="00151541"/>
    <w:rsid w:val="00151978"/>
    <w:rsid w:val="001519D5"/>
    <w:rsid w:val="00152122"/>
    <w:rsid w:val="00152B4B"/>
    <w:rsid w:val="0015445C"/>
    <w:rsid w:val="001544FB"/>
    <w:rsid w:val="0015595D"/>
    <w:rsid w:val="001569F8"/>
    <w:rsid w:val="00156FAB"/>
    <w:rsid w:val="001611D6"/>
    <w:rsid w:val="00163A9A"/>
    <w:rsid w:val="00164B2D"/>
    <w:rsid w:val="00170A9F"/>
    <w:rsid w:val="00171A6D"/>
    <w:rsid w:val="00171E60"/>
    <w:rsid w:val="001737AF"/>
    <w:rsid w:val="00173E9C"/>
    <w:rsid w:val="00174686"/>
    <w:rsid w:val="00175114"/>
    <w:rsid w:val="001765D8"/>
    <w:rsid w:val="001766D3"/>
    <w:rsid w:val="001771B0"/>
    <w:rsid w:val="001832C6"/>
    <w:rsid w:val="00183933"/>
    <w:rsid w:val="00184D79"/>
    <w:rsid w:val="00184EEF"/>
    <w:rsid w:val="00185553"/>
    <w:rsid w:val="00187383"/>
    <w:rsid w:val="00191E6F"/>
    <w:rsid w:val="00191F6C"/>
    <w:rsid w:val="001935EA"/>
    <w:rsid w:val="00194DC5"/>
    <w:rsid w:val="001950F4"/>
    <w:rsid w:val="0019525E"/>
    <w:rsid w:val="00195A0C"/>
    <w:rsid w:val="00196646"/>
    <w:rsid w:val="001A08B2"/>
    <w:rsid w:val="001A0E09"/>
    <w:rsid w:val="001A4F87"/>
    <w:rsid w:val="001A5606"/>
    <w:rsid w:val="001A5B18"/>
    <w:rsid w:val="001B348B"/>
    <w:rsid w:val="001C0CA6"/>
    <w:rsid w:val="001C1C48"/>
    <w:rsid w:val="001C33A5"/>
    <w:rsid w:val="001C48F3"/>
    <w:rsid w:val="001C4B53"/>
    <w:rsid w:val="001C4F4C"/>
    <w:rsid w:val="001C50D2"/>
    <w:rsid w:val="001C55EC"/>
    <w:rsid w:val="001C6B81"/>
    <w:rsid w:val="001D1946"/>
    <w:rsid w:val="001D1C31"/>
    <w:rsid w:val="001D29A4"/>
    <w:rsid w:val="001D2C6C"/>
    <w:rsid w:val="001D4180"/>
    <w:rsid w:val="001D472A"/>
    <w:rsid w:val="001D50BF"/>
    <w:rsid w:val="001D65B8"/>
    <w:rsid w:val="001D7108"/>
    <w:rsid w:val="001E1288"/>
    <w:rsid w:val="001E2A77"/>
    <w:rsid w:val="001E30F8"/>
    <w:rsid w:val="001E3AAC"/>
    <w:rsid w:val="001E4416"/>
    <w:rsid w:val="001E5F90"/>
    <w:rsid w:val="001F1D1D"/>
    <w:rsid w:val="001F3F24"/>
    <w:rsid w:val="001F3F6E"/>
    <w:rsid w:val="001F519D"/>
    <w:rsid w:val="001F6184"/>
    <w:rsid w:val="001F70CB"/>
    <w:rsid w:val="001F7252"/>
    <w:rsid w:val="001F7459"/>
    <w:rsid w:val="001F7AE5"/>
    <w:rsid w:val="001F7E90"/>
    <w:rsid w:val="00200B99"/>
    <w:rsid w:val="002013E8"/>
    <w:rsid w:val="00201AF2"/>
    <w:rsid w:val="00201C20"/>
    <w:rsid w:val="00203C3E"/>
    <w:rsid w:val="00206B05"/>
    <w:rsid w:val="0020752D"/>
    <w:rsid w:val="00207A67"/>
    <w:rsid w:val="00210967"/>
    <w:rsid w:val="00210BB4"/>
    <w:rsid w:val="00210BD4"/>
    <w:rsid w:val="0021114B"/>
    <w:rsid w:val="002179DC"/>
    <w:rsid w:val="00220A15"/>
    <w:rsid w:val="00221555"/>
    <w:rsid w:val="00222A1E"/>
    <w:rsid w:val="00224D89"/>
    <w:rsid w:val="00225FD3"/>
    <w:rsid w:val="00227D30"/>
    <w:rsid w:val="002323D0"/>
    <w:rsid w:val="00233AC3"/>
    <w:rsid w:val="00234BE0"/>
    <w:rsid w:val="00240C67"/>
    <w:rsid w:val="00240FD8"/>
    <w:rsid w:val="002441D0"/>
    <w:rsid w:val="00244536"/>
    <w:rsid w:val="00245F64"/>
    <w:rsid w:val="00246F3D"/>
    <w:rsid w:val="002510E2"/>
    <w:rsid w:val="00251875"/>
    <w:rsid w:val="0025283E"/>
    <w:rsid w:val="00253C23"/>
    <w:rsid w:val="00254007"/>
    <w:rsid w:val="00256AA9"/>
    <w:rsid w:val="00256EBE"/>
    <w:rsid w:val="00260D0F"/>
    <w:rsid w:val="002646FE"/>
    <w:rsid w:val="002647F2"/>
    <w:rsid w:val="00265DDC"/>
    <w:rsid w:val="00270732"/>
    <w:rsid w:val="00271CF4"/>
    <w:rsid w:val="00272A11"/>
    <w:rsid w:val="00276B6E"/>
    <w:rsid w:val="00276DEE"/>
    <w:rsid w:val="0027729A"/>
    <w:rsid w:val="00277438"/>
    <w:rsid w:val="00277555"/>
    <w:rsid w:val="00277961"/>
    <w:rsid w:val="00280ED1"/>
    <w:rsid w:val="00284BD3"/>
    <w:rsid w:val="0028542F"/>
    <w:rsid w:val="0028640A"/>
    <w:rsid w:val="00291371"/>
    <w:rsid w:val="00291BE1"/>
    <w:rsid w:val="0029228D"/>
    <w:rsid w:val="002929E0"/>
    <w:rsid w:val="00292B7D"/>
    <w:rsid w:val="00294420"/>
    <w:rsid w:val="00295061"/>
    <w:rsid w:val="00295820"/>
    <w:rsid w:val="0029686F"/>
    <w:rsid w:val="002A03F0"/>
    <w:rsid w:val="002A3009"/>
    <w:rsid w:val="002A4B0F"/>
    <w:rsid w:val="002B0EA2"/>
    <w:rsid w:val="002B6AF7"/>
    <w:rsid w:val="002B7660"/>
    <w:rsid w:val="002B7BCD"/>
    <w:rsid w:val="002C0264"/>
    <w:rsid w:val="002C1B89"/>
    <w:rsid w:val="002C2152"/>
    <w:rsid w:val="002C33C4"/>
    <w:rsid w:val="002C4423"/>
    <w:rsid w:val="002C48BB"/>
    <w:rsid w:val="002C6832"/>
    <w:rsid w:val="002C7CC8"/>
    <w:rsid w:val="002D0205"/>
    <w:rsid w:val="002D15C9"/>
    <w:rsid w:val="002D41CA"/>
    <w:rsid w:val="002D51AC"/>
    <w:rsid w:val="002D5EEA"/>
    <w:rsid w:val="002D625D"/>
    <w:rsid w:val="002D6EC0"/>
    <w:rsid w:val="002E040F"/>
    <w:rsid w:val="002E1011"/>
    <w:rsid w:val="002E2479"/>
    <w:rsid w:val="002E2FA0"/>
    <w:rsid w:val="002E351D"/>
    <w:rsid w:val="002E4015"/>
    <w:rsid w:val="002E76AC"/>
    <w:rsid w:val="002F1DDE"/>
    <w:rsid w:val="002F2DAD"/>
    <w:rsid w:val="002F2DD1"/>
    <w:rsid w:val="002F38CA"/>
    <w:rsid w:val="002F3AB9"/>
    <w:rsid w:val="002F3E32"/>
    <w:rsid w:val="002F4D85"/>
    <w:rsid w:val="002F5D1D"/>
    <w:rsid w:val="002F692E"/>
    <w:rsid w:val="002F7182"/>
    <w:rsid w:val="00300371"/>
    <w:rsid w:val="00301B40"/>
    <w:rsid w:val="00305D93"/>
    <w:rsid w:val="00307914"/>
    <w:rsid w:val="003105B5"/>
    <w:rsid w:val="003106BB"/>
    <w:rsid w:val="00310D51"/>
    <w:rsid w:val="00313AC1"/>
    <w:rsid w:val="00314328"/>
    <w:rsid w:val="00314A4D"/>
    <w:rsid w:val="00315F59"/>
    <w:rsid w:val="003160BC"/>
    <w:rsid w:val="00317163"/>
    <w:rsid w:val="00320A20"/>
    <w:rsid w:val="00321305"/>
    <w:rsid w:val="00323CCE"/>
    <w:rsid w:val="00325EE0"/>
    <w:rsid w:val="0032618A"/>
    <w:rsid w:val="003265C7"/>
    <w:rsid w:val="00326624"/>
    <w:rsid w:val="003268C9"/>
    <w:rsid w:val="00326D3B"/>
    <w:rsid w:val="00327B1D"/>
    <w:rsid w:val="003301ED"/>
    <w:rsid w:val="00331076"/>
    <w:rsid w:val="003315D2"/>
    <w:rsid w:val="00341109"/>
    <w:rsid w:val="0034196D"/>
    <w:rsid w:val="003478C2"/>
    <w:rsid w:val="0035118B"/>
    <w:rsid w:val="00352D3E"/>
    <w:rsid w:val="003536CF"/>
    <w:rsid w:val="00353E41"/>
    <w:rsid w:val="00360C9C"/>
    <w:rsid w:val="003616C2"/>
    <w:rsid w:val="003620F3"/>
    <w:rsid w:val="00366808"/>
    <w:rsid w:val="003700FD"/>
    <w:rsid w:val="003701B2"/>
    <w:rsid w:val="0037080C"/>
    <w:rsid w:val="003711EB"/>
    <w:rsid w:val="00376195"/>
    <w:rsid w:val="00376716"/>
    <w:rsid w:val="00381120"/>
    <w:rsid w:val="003826DA"/>
    <w:rsid w:val="003827BF"/>
    <w:rsid w:val="00382CB7"/>
    <w:rsid w:val="00382FB9"/>
    <w:rsid w:val="0038427F"/>
    <w:rsid w:val="00384D5F"/>
    <w:rsid w:val="00385B0F"/>
    <w:rsid w:val="003903D4"/>
    <w:rsid w:val="0039191D"/>
    <w:rsid w:val="00392DC1"/>
    <w:rsid w:val="00393BAD"/>
    <w:rsid w:val="00393C38"/>
    <w:rsid w:val="00394F0C"/>
    <w:rsid w:val="003972DA"/>
    <w:rsid w:val="003A0771"/>
    <w:rsid w:val="003A1528"/>
    <w:rsid w:val="003A541C"/>
    <w:rsid w:val="003A6D14"/>
    <w:rsid w:val="003A6D7D"/>
    <w:rsid w:val="003B40F9"/>
    <w:rsid w:val="003B603F"/>
    <w:rsid w:val="003C3A7B"/>
    <w:rsid w:val="003C404B"/>
    <w:rsid w:val="003C4B46"/>
    <w:rsid w:val="003C624F"/>
    <w:rsid w:val="003C7B40"/>
    <w:rsid w:val="003D09DC"/>
    <w:rsid w:val="003D11D7"/>
    <w:rsid w:val="003D4D71"/>
    <w:rsid w:val="003D5875"/>
    <w:rsid w:val="003D7736"/>
    <w:rsid w:val="003E7FC8"/>
    <w:rsid w:val="003F0061"/>
    <w:rsid w:val="003F0FC1"/>
    <w:rsid w:val="003F23AD"/>
    <w:rsid w:val="003F2B77"/>
    <w:rsid w:val="003F3272"/>
    <w:rsid w:val="003F3791"/>
    <w:rsid w:val="003F5B57"/>
    <w:rsid w:val="003F5BFF"/>
    <w:rsid w:val="003F6018"/>
    <w:rsid w:val="00400FD8"/>
    <w:rsid w:val="00403EAF"/>
    <w:rsid w:val="00404FDB"/>
    <w:rsid w:val="00405007"/>
    <w:rsid w:val="00405156"/>
    <w:rsid w:val="0040671D"/>
    <w:rsid w:val="00407911"/>
    <w:rsid w:val="0041270B"/>
    <w:rsid w:val="00413F19"/>
    <w:rsid w:val="00414080"/>
    <w:rsid w:val="004144A1"/>
    <w:rsid w:val="00414D43"/>
    <w:rsid w:val="00415337"/>
    <w:rsid w:val="00416E44"/>
    <w:rsid w:val="0041740B"/>
    <w:rsid w:val="004175F5"/>
    <w:rsid w:val="00417B07"/>
    <w:rsid w:val="004200FC"/>
    <w:rsid w:val="00420875"/>
    <w:rsid w:val="004215A5"/>
    <w:rsid w:val="0042199A"/>
    <w:rsid w:val="0042312D"/>
    <w:rsid w:val="0042438C"/>
    <w:rsid w:val="00424ACB"/>
    <w:rsid w:val="00425193"/>
    <w:rsid w:val="004262DB"/>
    <w:rsid w:val="0042677A"/>
    <w:rsid w:val="004276BD"/>
    <w:rsid w:val="00430461"/>
    <w:rsid w:val="00430A99"/>
    <w:rsid w:val="00432311"/>
    <w:rsid w:val="00435A04"/>
    <w:rsid w:val="00436AB0"/>
    <w:rsid w:val="0044119B"/>
    <w:rsid w:val="0044155C"/>
    <w:rsid w:val="004423A8"/>
    <w:rsid w:val="00443D78"/>
    <w:rsid w:val="0044663E"/>
    <w:rsid w:val="00446DC5"/>
    <w:rsid w:val="004473FD"/>
    <w:rsid w:val="004474A3"/>
    <w:rsid w:val="00447C23"/>
    <w:rsid w:val="00450A81"/>
    <w:rsid w:val="00453B6B"/>
    <w:rsid w:val="0045425A"/>
    <w:rsid w:val="004600D7"/>
    <w:rsid w:val="00460ED9"/>
    <w:rsid w:val="00461C3E"/>
    <w:rsid w:val="004635D0"/>
    <w:rsid w:val="00463914"/>
    <w:rsid w:val="004641B4"/>
    <w:rsid w:val="00466FBD"/>
    <w:rsid w:val="00470411"/>
    <w:rsid w:val="0047137C"/>
    <w:rsid w:val="00471894"/>
    <w:rsid w:val="00473792"/>
    <w:rsid w:val="00473DA0"/>
    <w:rsid w:val="0047440E"/>
    <w:rsid w:val="00474F25"/>
    <w:rsid w:val="004753D7"/>
    <w:rsid w:val="00475ADB"/>
    <w:rsid w:val="00480271"/>
    <w:rsid w:val="00486C48"/>
    <w:rsid w:val="00486D1C"/>
    <w:rsid w:val="004874EE"/>
    <w:rsid w:val="004878D4"/>
    <w:rsid w:val="00487F72"/>
    <w:rsid w:val="00492152"/>
    <w:rsid w:val="00492ACF"/>
    <w:rsid w:val="00492E5F"/>
    <w:rsid w:val="00495520"/>
    <w:rsid w:val="004959C7"/>
    <w:rsid w:val="0049671A"/>
    <w:rsid w:val="00496FB8"/>
    <w:rsid w:val="00497239"/>
    <w:rsid w:val="00497C26"/>
    <w:rsid w:val="004A0E17"/>
    <w:rsid w:val="004A0EAA"/>
    <w:rsid w:val="004A3B72"/>
    <w:rsid w:val="004A4F0B"/>
    <w:rsid w:val="004A533C"/>
    <w:rsid w:val="004A5F24"/>
    <w:rsid w:val="004A6211"/>
    <w:rsid w:val="004A6DBE"/>
    <w:rsid w:val="004A717B"/>
    <w:rsid w:val="004B0BB3"/>
    <w:rsid w:val="004B1274"/>
    <w:rsid w:val="004B2E8A"/>
    <w:rsid w:val="004B45A3"/>
    <w:rsid w:val="004B53A2"/>
    <w:rsid w:val="004B56F7"/>
    <w:rsid w:val="004B6604"/>
    <w:rsid w:val="004C2753"/>
    <w:rsid w:val="004C28EC"/>
    <w:rsid w:val="004C65A9"/>
    <w:rsid w:val="004C717F"/>
    <w:rsid w:val="004C7D27"/>
    <w:rsid w:val="004D0A74"/>
    <w:rsid w:val="004D2230"/>
    <w:rsid w:val="004D2E10"/>
    <w:rsid w:val="004D3A8E"/>
    <w:rsid w:val="004D5F70"/>
    <w:rsid w:val="004D63E3"/>
    <w:rsid w:val="004D74AD"/>
    <w:rsid w:val="004E0BD3"/>
    <w:rsid w:val="004E145E"/>
    <w:rsid w:val="004E29FC"/>
    <w:rsid w:val="004E4528"/>
    <w:rsid w:val="004E4F3E"/>
    <w:rsid w:val="004E6E03"/>
    <w:rsid w:val="004E7825"/>
    <w:rsid w:val="004F02D6"/>
    <w:rsid w:val="004F2D0C"/>
    <w:rsid w:val="004F5195"/>
    <w:rsid w:val="004F52F8"/>
    <w:rsid w:val="004F55A2"/>
    <w:rsid w:val="004F61CA"/>
    <w:rsid w:val="004F7DF3"/>
    <w:rsid w:val="00501506"/>
    <w:rsid w:val="00501829"/>
    <w:rsid w:val="005028B2"/>
    <w:rsid w:val="00503B2D"/>
    <w:rsid w:val="0050418F"/>
    <w:rsid w:val="0050547B"/>
    <w:rsid w:val="00506A8F"/>
    <w:rsid w:val="005076D3"/>
    <w:rsid w:val="00507904"/>
    <w:rsid w:val="00507B00"/>
    <w:rsid w:val="00507C2F"/>
    <w:rsid w:val="00512175"/>
    <w:rsid w:val="005123CD"/>
    <w:rsid w:val="00512541"/>
    <w:rsid w:val="00513C28"/>
    <w:rsid w:val="0051434A"/>
    <w:rsid w:val="0051469F"/>
    <w:rsid w:val="00516139"/>
    <w:rsid w:val="0051776B"/>
    <w:rsid w:val="00522F62"/>
    <w:rsid w:val="00523E12"/>
    <w:rsid w:val="00525181"/>
    <w:rsid w:val="005264B6"/>
    <w:rsid w:val="00526F6E"/>
    <w:rsid w:val="00531841"/>
    <w:rsid w:val="00531AE9"/>
    <w:rsid w:val="00531B5B"/>
    <w:rsid w:val="00532602"/>
    <w:rsid w:val="005329F0"/>
    <w:rsid w:val="00533699"/>
    <w:rsid w:val="005345FC"/>
    <w:rsid w:val="00534953"/>
    <w:rsid w:val="00536396"/>
    <w:rsid w:val="0053678C"/>
    <w:rsid w:val="00536900"/>
    <w:rsid w:val="005369B2"/>
    <w:rsid w:val="00537260"/>
    <w:rsid w:val="00540239"/>
    <w:rsid w:val="005409FF"/>
    <w:rsid w:val="00541AE9"/>
    <w:rsid w:val="00541D79"/>
    <w:rsid w:val="0054433F"/>
    <w:rsid w:val="0054625B"/>
    <w:rsid w:val="00546CE4"/>
    <w:rsid w:val="00546D72"/>
    <w:rsid w:val="00546F06"/>
    <w:rsid w:val="005501F6"/>
    <w:rsid w:val="00552113"/>
    <w:rsid w:val="0055389C"/>
    <w:rsid w:val="00554587"/>
    <w:rsid w:val="00564D9A"/>
    <w:rsid w:val="00567BBF"/>
    <w:rsid w:val="00567F34"/>
    <w:rsid w:val="00570D13"/>
    <w:rsid w:val="00573EC8"/>
    <w:rsid w:val="0057469B"/>
    <w:rsid w:val="00577B99"/>
    <w:rsid w:val="00577E32"/>
    <w:rsid w:val="00581463"/>
    <w:rsid w:val="0058173E"/>
    <w:rsid w:val="00582434"/>
    <w:rsid w:val="005824FD"/>
    <w:rsid w:val="0058460D"/>
    <w:rsid w:val="00587446"/>
    <w:rsid w:val="00590055"/>
    <w:rsid w:val="005915F2"/>
    <w:rsid w:val="0059244C"/>
    <w:rsid w:val="0059255A"/>
    <w:rsid w:val="0059784B"/>
    <w:rsid w:val="005978A2"/>
    <w:rsid w:val="00597983"/>
    <w:rsid w:val="005A09CD"/>
    <w:rsid w:val="005A0D3E"/>
    <w:rsid w:val="005A19C0"/>
    <w:rsid w:val="005A2489"/>
    <w:rsid w:val="005A38D3"/>
    <w:rsid w:val="005A556B"/>
    <w:rsid w:val="005A5FA1"/>
    <w:rsid w:val="005B1C4A"/>
    <w:rsid w:val="005B2B0E"/>
    <w:rsid w:val="005B37CD"/>
    <w:rsid w:val="005B3A39"/>
    <w:rsid w:val="005B3FE1"/>
    <w:rsid w:val="005B42E3"/>
    <w:rsid w:val="005B4B8E"/>
    <w:rsid w:val="005B53CA"/>
    <w:rsid w:val="005B556F"/>
    <w:rsid w:val="005B5D47"/>
    <w:rsid w:val="005B63CC"/>
    <w:rsid w:val="005B7750"/>
    <w:rsid w:val="005C0521"/>
    <w:rsid w:val="005C13A3"/>
    <w:rsid w:val="005C1C3F"/>
    <w:rsid w:val="005C2157"/>
    <w:rsid w:val="005C601B"/>
    <w:rsid w:val="005C79A9"/>
    <w:rsid w:val="005D1FBC"/>
    <w:rsid w:val="005D287F"/>
    <w:rsid w:val="005D3032"/>
    <w:rsid w:val="005D316C"/>
    <w:rsid w:val="005D3E19"/>
    <w:rsid w:val="005D4DFF"/>
    <w:rsid w:val="005D4EF0"/>
    <w:rsid w:val="005D5281"/>
    <w:rsid w:val="005D533B"/>
    <w:rsid w:val="005D5D96"/>
    <w:rsid w:val="005D5EDB"/>
    <w:rsid w:val="005D6FD6"/>
    <w:rsid w:val="005D716D"/>
    <w:rsid w:val="005E5FCD"/>
    <w:rsid w:val="005E7CD8"/>
    <w:rsid w:val="005F1616"/>
    <w:rsid w:val="005F1C45"/>
    <w:rsid w:val="005F2258"/>
    <w:rsid w:val="005F2B7E"/>
    <w:rsid w:val="00602BB5"/>
    <w:rsid w:val="00602D75"/>
    <w:rsid w:val="00603640"/>
    <w:rsid w:val="006044B8"/>
    <w:rsid w:val="0060555F"/>
    <w:rsid w:val="00605B7A"/>
    <w:rsid w:val="006061AF"/>
    <w:rsid w:val="00606789"/>
    <w:rsid w:val="006113C2"/>
    <w:rsid w:val="00612AA0"/>
    <w:rsid w:val="00613AC3"/>
    <w:rsid w:val="00615A64"/>
    <w:rsid w:val="00615D8A"/>
    <w:rsid w:val="00615E9E"/>
    <w:rsid w:val="006218AD"/>
    <w:rsid w:val="00621DAC"/>
    <w:rsid w:val="00621EFD"/>
    <w:rsid w:val="0062230D"/>
    <w:rsid w:val="00624056"/>
    <w:rsid w:val="006248EB"/>
    <w:rsid w:val="006253FF"/>
    <w:rsid w:val="006273D4"/>
    <w:rsid w:val="00627B7D"/>
    <w:rsid w:val="00640A08"/>
    <w:rsid w:val="00643324"/>
    <w:rsid w:val="006435CD"/>
    <w:rsid w:val="00644CC3"/>
    <w:rsid w:val="00646726"/>
    <w:rsid w:val="00646FDF"/>
    <w:rsid w:val="006505E4"/>
    <w:rsid w:val="006512ED"/>
    <w:rsid w:val="0065267E"/>
    <w:rsid w:val="00652AFF"/>
    <w:rsid w:val="00653331"/>
    <w:rsid w:val="00653C10"/>
    <w:rsid w:val="006571B0"/>
    <w:rsid w:val="006572AA"/>
    <w:rsid w:val="00657F2C"/>
    <w:rsid w:val="006608E6"/>
    <w:rsid w:val="00660C81"/>
    <w:rsid w:val="0066166A"/>
    <w:rsid w:val="00662215"/>
    <w:rsid w:val="00662C5D"/>
    <w:rsid w:val="006642A9"/>
    <w:rsid w:val="00665DC8"/>
    <w:rsid w:val="00666582"/>
    <w:rsid w:val="00670204"/>
    <w:rsid w:val="006707F5"/>
    <w:rsid w:val="00670F6D"/>
    <w:rsid w:val="006712B3"/>
    <w:rsid w:val="00671E87"/>
    <w:rsid w:val="0067211E"/>
    <w:rsid w:val="006736E3"/>
    <w:rsid w:val="006747EF"/>
    <w:rsid w:val="00676346"/>
    <w:rsid w:val="00676BD2"/>
    <w:rsid w:val="00677539"/>
    <w:rsid w:val="00677D57"/>
    <w:rsid w:val="00677DD4"/>
    <w:rsid w:val="00680B1F"/>
    <w:rsid w:val="00682250"/>
    <w:rsid w:val="006835ED"/>
    <w:rsid w:val="00684342"/>
    <w:rsid w:val="006852F7"/>
    <w:rsid w:val="00686850"/>
    <w:rsid w:val="00686DF4"/>
    <w:rsid w:val="00687164"/>
    <w:rsid w:val="00692E4C"/>
    <w:rsid w:val="0069396E"/>
    <w:rsid w:val="00694544"/>
    <w:rsid w:val="006945EC"/>
    <w:rsid w:val="006968D8"/>
    <w:rsid w:val="006968DA"/>
    <w:rsid w:val="0069766A"/>
    <w:rsid w:val="006A02E9"/>
    <w:rsid w:val="006A190A"/>
    <w:rsid w:val="006A1A23"/>
    <w:rsid w:val="006A52AA"/>
    <w:rsid w:val="006A54E9"/>
    <w:rsid w:val="006A5577"/>
    <w:rsid w:val="006B03A7"/>
    <w:rsid w:val="006B0482"/>
    <w:rsid w:val="006B2A79"/>
    <w:rsid w:val="006B3620"/>
    <w:rsid w:val="006B3794"/>
    <w:rsid w:val="006B49C2"/>
    <w:rsid w:val="006B5A8E"/>
    <w:rsid w:val="006B6D20"/>
    <w:rsid w:val="006C0597"/>
    <w:rsid w:val="006C30C6"/>
    <w:rsid w:val="006C48CA"/>
    <w:rsid w:val="006C4BB6"/>
    <w:rsid w:val="006C6714"/>
    <w:rsid w:val="006C699E"/>
    <w:rsid w:val="006C6B81"/>
    <w:rsid w:val="006C6D55"/>
    <w:rsid w:val="006C6FEA"/>
    <w:rsid w:val="006D24EC"/>
    <w:rsid w:val="006D6163"/>
    <w:rsid w:val="006E249A"/>
    <w:rsid w:val="006E25C8"/>
    <w:rsid w:val="006E6292"/>
    <w:rsid w:val="006E7169"/>
    <w:rsid w:val="006E72B9"/>
    <w:rsid w:val="006E7A45"/>
    <w:rsid w:val="006F0FB8"/>
    <w:rsid w:val="006F1759"/>
    <w:rsid w:val="006F211C"/>
    <w:rsid w:val="006F22F8"/>
    <w:rsid w:val="006F2371"/>
    <w:rsid w:val="006F475F"/>
    <w:rsid w:val="006F4D75"/>
    <w:rsid w:val="006F7127"/>
    <w:rsid w:val="006F7A1A"/>
    <w:rsid w:val="0070058B"/>
    <w:rsid w:val="007009CD"/>
    <w:rsid w:val="00700E24"/>
    <w:rsid w:val="00701E31"/>
    <w:rsid w:val="00702075"/>
    <w:rsid w:val="0070229B"/>
    <w:rsid w:val="00702DAE"/>
    <w:rsid w:val="0070571C"/>
    <w:rsid w:val="00707988"/>
    <w:rsid w:val="00712FF6"/>
    <w:rsid w:val="0071464C"/>
    <w:rsid w:val="00714E6D"/>
    <w:rsid w:val="00717A32"/>
    <w:rsid w:val="00717C01"/>
    <w:rsid w:val="00721333"/>
    <w:rsid w:val="0072163B"/>
    <w:rsid w:val="007219F4"/>
    <w:rsid w:val="00722DCA"/>
    <w:rsid w:val="00723052"/>
    <w:rsid w:val="007258DD"/>
    <w:rsid w:val="00730713"/>
    <w:rsid w:val="00730B51"/>
    <w:rsid w:val="00730BDF"/>
    <w:rsid w:val="00732A6D"/>
    <w:rsid w:val="00734FF8"/>
    <w:rsid w:val="00737AE9"/>
    <w:rsid w:val="00744126"/>
    <w:rsid w:val="0074451F"/>
    <w:rsid w:val="00745C5B"/>
    <w:rsid w:val="00750A1F"/>
    <w:rsid w:val="00750C33"/>
    <w:rsid w:val="007529A6"/>
    <w:rsid w:val="00752DEE"/>
    <w:rsid w:val="00753D39"/>
    <w:rsid w:val="00753FFA"/>
    <w:rsid w:val="007560AE"/>
    <w:rsid w:val="007626CD"/>
    <w:rsid w:val="00762AF6"/>
    <w:rsid w:val="00762EF4"/>
    <w:rsid w:val="00765BCC"/>
    <w:rsid w:val="00765D79"/>
    <w:rsid w:val="007704BA"/>
    <w:rsid w:val="007713E9"/>
    <w:rsid w:val="00772353"/>
    <w:rsid w:val="00772489"/>
    <w:rsid w:val="00772F23"/>
    <w:rsid w:val="00773A50"/>
    <w:rsid w:val="00774CB0"/>
    <w:rsid w:val="00774D03"/>
    <w:rsid w:val="007803BB"/>
    <w:rsid w:val="00780BF4"/>
    <w:rsid w:val="00780D86"/>
    <w:rsid w:val="0078293A"/>
    <w:rsid w:val="00785A15"/>
    <w:rsid w:val="00785C36"/>
    <w:rsid w:val="00787E86"/>
    <w:rsid w:val="007904F7"/>
    <w:rsid w:val="00790B6F"/>
    <w:rsid w:val="007914FE"/>
    <w:rsid w:val="007923D1"/>
    <w:rsid w:val="0079592A"/>
    <w:rsid w:val="007A5EFF"/>
    <w:rsid w:val="007A6ADE"/>
    <w:rsid w:val="007B123C"/>
    <w:rsid w:val="007B1C9A"/>
    <w:rsid w:val="007B4609"/>
    <w:rsid w:val="007B535C"/>
    <w:rsid w:val="007B6584"/>
    <w:rsid w:val="007B72A8"/>
    <w:rsid w:val="007C03B1"/>
    <w:rsid w:val="007C1521"/>
    <w:rsid w:val="007C2E7D"/>
    <w:rsid w:val="007C30DA"/>
    <w:rsid w:val="007C5838"/>
    <w:rsid w:val="007C5C2A"/>
    <w:rsid w:val="007C68C0"/>
    <w:rsid w:val="007C7CE4"/>
    <w:rsid w:val="007D09B9"/>
    <w:rsid w:val="007D1E73"/>
    <w:rsid w:val="007D5CAE"/>
    <w:rsid w:val="007D6D45"/>
    <w:rsid w:val="007D7653"/>
    <w:rsid w:val="007E06AA"/>
    <w:rsid w:val="007E3F3C"/>
    <w:rsid w:val="007E51FE"/>
    <w:rsid w:val="007E5E1E"/>
    <w:rsid w:val="007F0A97"/>
    <w:rsid w:val="007F41FA"/>
    <w:rsid w:val="007F67EC"/>
    <w:rsid w:val="007F67F3"/>
    <w:rsid w:val="008024B5"/>
    <w:rsid w:val="0080250E"/>
    <w:rsid w:val="008040C6"/>
    <w:rsid w:val="00805197"/>
    <w:rsid w:val="0080541C"/>
    <w:rsid w:val="00805AF4"/>
    <w:rsid w:val="00806FBB"/>
    <w:rsid w:val="008070B9"/>
    <w:rsid w:val="00812DA3"/>
    <w:rsid w:val="00812DC5"/>
    <w:rsid w:val="00813529"/>
    <w:rsid w:val="00813F08"/>
    <w:rsid w:val="00814A42"/>
    <w:rsid w:val="008164B2"/>
    <w:rsid w:val="008170AE"/>
    <w:rsid w:val="0082067D"/>
    <w:rsid w:val="0082347D"/>
    <w:rsid w:val="0082423A"/>
    <w:rsid w:val="00826D3A"/>
    <w:rsid w:val="00827274"/>
    <w:rsid w:val="008273FB"/>
    <w:rsid w:val="00827D2A"/>
    <w:rsid w:val="00832CB1"/>
    <w:rsid w:val="00832EE0"/>
    <w:rsid w:val="00834B7C"/>
    <w:rsid w:val="008377ED"/>
    <w:rsid w:val="008409B0"/>
    <w:rsid w:val="0084254A"/>
    <w:rsid w:val="0084341C"/>
    <w:rsid w:val="00845C15"/>
    <w:rsid w:val="0084670B"/>
    <w:rsid w:val="00846888"/>
    <w:rsid w:val="00847D07"/>
    <w:rsid w:val="0085357D"/>
    <w:rsid w:val="008535AA"/>
    <w:rsid w:val="00856B32"/>
    <w:rsid w:val="008575CC"/>
    <w:rsid w:val="00857D35"/>
    <w:rsid w:val="00860C30"/>
    <w:rsid w:val="00861336"/>
    <w:rsid w:val="00861710"/>
    <w:rsid w:val="008706CC"/>
    <w:rsid w:val="00870D69"/>
    <w:rsid w:val="0087398C"/>
    <w:rsid w:val="00875048"/>
    <w:rsid w:val="00875ACD"/>
    <w:rsid w:val="00876358"/>
    <w:rsid w:val="00882737"/>
    <w:rsid w:val="00883224"/>
    <w:rsid w:val="00886A14"/>
    <w:rsid w:val="0088752D"/>
    <w:rsid w:val="0089005A"/>
    <w:rsid w:val="00890232"/>
    <w:rsid w:val="008960A8"/>
    <w:rsid w:val="008977C7"/>
    <w:rsid w:val="008A6B53"/>
    <w:rsid w:val="008A7572"/>
    <w:rsid w:val="008A77E4"/>
    <w:rsid w:val="008B001A"/>
    <w:rsid w:val="008B00F0"/>
    <w:rsid w:val="008B01CE"/>
    <w:rsid w:val="008B0813"/>
    <w:rsid w:val="008B437A"/>
    <w:rsid w:val="008B4E86"/>
    <w:rsid w:val="008C146D"/>
    <w:rsid w:val="008C1574"/>
    <w:rsid w:val="008C326D"/>
    <w:rsid w:val="008C38CC"/>
    <w:rsid w:val="008C475D"/>
    <w:rsid w:val="008C6225"/>
    <w:rsid w:val="008C79E6"/>
    <w:rsid w:val="008D32EB"/>
    <w:rsid w:val="008D338D"/>
    <w:rsid w:val="008D33CC"/>
    <w:rsid w:val="008D3537"/>
    <w:rsid w:val="008D3BDF"/>
    <w:rsid w:val="008D413E"/>
    <w:rsid w:val="008D4E0F"/>
    <w:rsid w:val="008D4E41"/>
    <w:rsid w:val="008D5301"/>
    <w:rsid w:val="008D61F2"/>
    <w:rsid w:val="008E024C"/>
    <w:rsid w:val="008E0B2D"/>
    <w:rsid w:val="008E167B"/>
    <w:rsid w:val="008E3745"/>
    <w:rsid w:val="008E3D48"/>
    <w:rsid w:val="008E3EA8"/>
    <w:rsid w:val="008E4971"/>
    <w:rsid w:val="008E4C2B"/>
    <w:rsid w:val="008E51FD"/>
    <w:rsid w:val="008E6F47"/>
    <w:rsid w:val="008F1139"/>
    <w:rsid w:val="008F3D12"/>
    <w:rsid w:val="008F3F78"/>
    <w:rsid w:val="008F4401"/>
    <w:rsid w:val="008F45AB"/>
    <w:rsid w:val="008F732A"/>
    <w:rsid w:val="008F77B1"/>
    <w:rsid w:val="009002AB"/>
    <w:rsid w:val="0090075A"/>
    <w:rsid w:val="00900AC1"/>
    <w:rsid w:val="00901CE6"/>
    <w:rsid w:val="009038AF"/>
    <w:rsid w:val="00906C6A"/>
    <w:rsid w:val="00906F8A"/>
    <w:rsid w:val="00907A88"/>
    <w:rsid w:val="00907B5E"/>
    <w:rsid w:val="00912CDE"/>
    <w:rsid w:val="009149CE"/>
    <w:rsid w:val="009151F4"/>
    <w:rsid w:val="00915AE4"/>
    <w:rsid w:val="00920C66"/>
    <w:rsid w:val="0092132B"/>
    <w:rsid w:val="009223C2"/>
    <w:rsid w:val="009229CB"/>
    <w:rsid w:val="00923272"/>
    <w:rsid w:val="0092385D"/>
    <w:rsid w:val="009239DB"/>
    <w:rsid w:val="00923FD6"/>
    <w:rsid w:val="009247F3"/>
    <w:rsid w:val="00930066"/>
    <w:rsid w:val="009318A1"/>
    <w:rsid w:val="00931FF7"/>
    <w:rsid w:val="009355B2"/>
    <w:rsid w:val="00936A9C"/>
    <w:rsid w:val="009404B6"/>
    <w:rsid w:val="009404E7"/>
    <w:rsid w:val="00940572"/>
    <w:rsid w:val="00940F30"/>
    <w:rsid w:val="0094117A"/>
    <w:rsid w:val="00942C24"/>
    <w:rsid w:val="00944802"/>
    <w:rsid w:val="009466E7"/>
    <w:rsid w:val="00946A86"/>
    <w:rsid w:val="009473EA"/>
    <w:rsid w:val="00951931"/>
    <w:rsid w:val="00951E3C"/>
    <w:rsid w:val="009536AF"/>
    <w:rsid w:val="009544FE"/>
    <w:rsid w:val="00960024"/>
    <w:rsid w:val="00960D61"/>
    <w:rsid w:val="009623A3"/>
    <w:rsid w:val="00964BA5"/>
    <w:rsid w:val="00964E4E"/>
    <w:rsid w:val="00965F5D"/>
    <w:rsid w:val="00971815"/>
    <w:rsid w:val="00972D13"/>
    <w:rsid w:val="00973156"/>
    <w:rsid w:val="009744B5"/>
    <w:rsid w:val="00975BD6"/>
    <w:rsid w:val="00976DE7"/>
    <w:rsid w:val="00977B6C"/>
    <w:rsid w:val="00981131"/>
    <w:rsid w:val="00981209"/>
    <w:rsid w:val="00982D51"/>
    <w:rsid w:val="00982D82"/>
    <w:rsid w:val="00983174"/>
    <w:rsid w:val="00984269"/>
    <w:rsid w:val="00987B68"/>
    <w:rsid w:val="00990E37"/>
    <w:rsid w:val="009916B0"/>
    <w:rsid w:val="00991E5D"/>
    <w:rsid w:val="0099238D"/>
    <w:rsid w:val="00992978"/>
    <w:rsid w:val="009936F2"/>
    <w:rsid w:val="009A0E10"/>
    <w:rsid w:val="009A13BE"/>
    <w:rsid w:val="009A1687"/>
    <w:rsid w:val="009A4683"/>
    <w:rsid w:val="009A5CEA"/>
    <w:rsid w:val="009A6976"/>
    <w:rsid w:val="009A6BEC"/>
    <w:rsid w:val="009B1D15"/>
    <w:rsid w:val="009B4D40"/>
    <w:rsid w:val="009B7F64"/>
    <w:rsid w:val="009C0AC4"/>
    <w:rsid w:val="009C18B0"/>
    <w:rsid w:val="009C4733"/>
    <w:rsid w:val="009C536B"/>
    <w:rsid w:val="009C5C5E"/>
    <w:rsid w:val="009D4FD7"/>
    <w:rsid w:val="009D53FF"/>
    <w:rsid w:val="009D6681"/>
    <w:rsid w:val="009E3F7D"/>
    <w:rsid w:val="009E4879"/>
    <w:rsid w:val="009E51B1"/>
    <w:rsid w:val="009E556D"/>
    <w:rsid w:val="009F1CBE"/>
    <w:rsid w:val="009F1CE9"/>
    <w:rsid w:val="009F3200"/>
    <w:rsid w:val="009F3844"/>
    <w:rsid w:val="009F496D"/>
    <w:rsid w:val="009F5224"/>
    <w:rsid w:val="009F75FC"/>
    <w:rsid w:val="009F7695"/>
    <w:rsid w:val="00A01B15"/>
    <w:rsid w:val="00A029D2"/>
    <w:rsid w:val="00A037C4"/>
    <w:rsid w:val="00A038EE"/>
    <w:rsid w:val="00A04266"/>
    <w:rsid w:val="00A07336"/>
    <w:rsid w:val="00A07943"/>
    <w:rsid w:val="00A1038F"/>
    <w:rsid w:val="00A10582"/>
    <w:rsid w:val="00A141DA"/>
    <w:rsid w:val="00A168A5"/>
    <w:rsid w:val="00A17B64"/>
    <w:rsid w:val="00A17CA4"/>
    <w:rsid w:val="00A203AC"/>
    <w:rsid w:val="00A20CF6"/>
    <w:rsid w:val="00A20F57"/>
    <w:rsid w:val="00A229D0"/>
    <w:rsid w:val="00A22DBC"/>
    <w:rsid w:val="00A22FE0"/>
    <w:rsid w:val="00A230F8"/>
    <w:rsid w:val="00A235EF"/>
    <w:rsid w:val="00A25DF8"/>
    <w:rsid w:val="00A2655F"/>
    <w:rsid w:val="00A265EE"/>
    <w:rsid w:val="00A30DBF"/>
    <w:rsid w:val="00A329C4"/>
    <w:rsid w:val="00A345FC"/>
    <w:rsid w:val="00A34C15"/>
    <w:rsid w:val="00A3538F"/>
    <w:rsid w:val="00A3594A"/>
    <w:rsid w:val="00A35D57"/>
    <w:rsid w:val="00A364BC"/>
    <w:rsid w:val="00A36D33"/>
    <w:rsid w:val="00A36D8D"/>
    <w:rsid w:val="00A37243"/>
    <w:rsid w:val="00A37978"/>
    <w:rsid w:val="00A37FAA"/>
    <w:rsid w:val="00A41576"/>
    <w:rsid w:val="00A42125"/>
    <w:rsid w:val="00A426A6"/>
    <w:rsid w:val="00A428AF"/>
    <w:rsid w:val="00A472DD"/>
    <w:rsid w:val="00A50848"/>
    <w:rsid w:val="00A5118D"/>
    <w:rsid w:val="00A51BE5"/>
    <w:rsid w:val="00A51F1B"/>
    <w:rsid w:val="00A52273"/>
    <w:rsid w:val="00A537AF"/>
    <w:rsid w:val="00A5466B"/>
    <w:rsid w:val="00A559C2"/>
    <w:rsid w:val="00A55EAB"/>
    <w:rsid w:val="00A57222"/>
    <w:rsid w:val="00A5799B"/>
    <w:rsid w:val="00A57B71"/>
    <w:rsid w:val="00A616EE"/>
    <w:rsid w:val="00A729E1"/>
    <w:rsid w:val="00A73C32"/>
    <w:rsid w:val="00A74D09"/>
    <w:rsid w:val="00A751B3"/>
    <w:rsid w:val="00A756AE"/>
    <w:rsid w:val="00A81A52"/>
    <w:rsid w:val="00A82779"/>
    <w:rsid w:val="00A876D7"/>
    <w:rsid w:val="00A902BE"/>
    <w:rsid w:val="00A903E6"/>
    <w:rsid w:val="00A90F4F"/>
    <w:rsid w:val="00A92AD2"/>
    <w:rsid w:val="00A956FF"/>
    <w:rsid w:val="00A969DC"/>
    <w:rsid w:val="00A973A4"/>
    <w:rsid w:val="00AA068F"/>
    <w:rsid w:val="00AA0A04"/>
    <w:rsid w:val="00AA3799"/>
    <w:rsid w:val="00AA6D82"/>
    <w:rsid w:val="00AA745D"/>
    <w:rsid w:val="00AB144C"/>
    <w:rsid w:val="00AB2384"/>
    <w:rsid w:val="00AB327F"/>
    <w:rsid w:val="00AB339F"/>
    <w:rsid w:val="00AB42D9"/>
    <w:rsid w:val="00AB4B57"/>
    <w:rsid w:val="00AB51FF"/>
    <w:rsid w:val="00AB52BE"/>
    <w:rsid w:val="00AB6633"/>
    <w:rsid w:val="00AB7417"/>
    <w:rsid w:val="00AB7DE1"/>
    <w:rsid w:val="00AC1BC9"/>
    <w:rsid w:val="00AC2472"/>
    <w:rsid w:val="00AC353D"/>
    <w:rsid w:val="00AC44E6"/>
    <w:rsid w:val="00AC48DC"/>
    <w:rsid w:val="00AC6468"/>
    <w:rsid w:val="00AD0284"/>
    <w:rsid w:val="00AD1697"/>
    <w:rsid w:val="00AD5447"/>
    <w:rsid w:val="00AD7588"/>
    <w:rsid w:val="00AE0F5B"/>
    <w:rsid w:val="00AE4D7F"/>
    <w:rsid w:val="00AE5FF5"/>
    <w:rsid w:val="00AE63AA"/>
    <w:rsid w:val="00AE7962"/>
    <w:rsid w:val="00AF04FD"/>
    <w:rsid w:val="00AF20CA"/>
    <w:rsid w:val="00AF3932"/>
    <w:rsid w:val="00AF41EA"/>
    <w:rsid w:val="00AF4D42"/>
    <w:rsid w:val="00B00E92"/>
    <w:rsid w:val="00B01AB1"/>
    <w:rsid w:val="00B03809"/>
    <w:rsid w:val="00B03A07"/>
    <w:rsid w:val="00B075C3"/>
    <w:rsid w:val="00B07C7B"/>
    <w:rsid w:val="00B10D18"/>
    <w:rsid w:val="00B129C6"/>
    <w:rsid w:val="00B14A5F"/>
    <w:rsid w:val="00B15DE5"/>
    <w:rsid w:val="00B2068D"/>
    <w:rsid w:val="00B21A8B"/>
    <w:rsid w:val="00B21E38"/>
    <w:rsid w:val="00B23696"/>
    <w:rsid w:val="00B23A34"/>
    <w:rsid w:val="00B25C57"/>
    <w:rsid w:val="00B25E19"/>
    <w:rsid w:val="00B27801"/>
    <w:rsid w:val="00B3131F"/>
    <w:rsid w:val="00B324FB"/>
    <w:rsid w:val="00B358CB"/>
    <w:rsid w:val="00B3723B"/>
    <w:rsid w:val="00B40084"/>
    <w:rsid w:val="00B410BD"/>
    <w:rsid w:val="00B42211"/>
    <w:rsid w:val="00B4279F"/>
    <w:rsid w:val="00B42B28"/>
    <w:rsid w:val="00B45669"/>
    <w:rsid w:val="00B47912"/>
    <w:rsid w:val="00B534C4"/>
    <w:rsid w:val="00B5372C"/>
    <w:rsid w:val="00B53D96"/>
    <w:rsid w:val="00B55C37"/>
    <w:rsid w:val="00B56266"/>
    <w:rsid w:val="00B62B01"/>
    <w:rsid w:val="00B62CB3"/>
    <w:rsid w:val="00B63E5E"/>
    <w:rsid w:val="00B67262"/>
    <w:rsid w:val="00B672FE"/>
    <w:rsid w:val="00B674F8"/>
    <w:rsid w:val="00B704AF"/>
    <w:rsid w:val="00B71A92"/>
    <w:rsid w:val="00B738C3"/>
    <w:rsid w:val="00B75369"/>
    <w:rsid w:val="00B77146"/>
    <w:rsid w:val="00B807C1"/>
    <w:rsid w:val="00B80B76"/>
    <w:rsid w:val="00B813C1"/>
    <w:rsid w:val="00B842B4"/>
    <w:rsid w:val="00B8465A"/>
    <w:rsid w:val="00B85AA3"/>
    <w:rsid w:val="00B85D98"/>
    <w:rsid w:val="00B867F8"/>
    <w:rsid w:val="00B87CE4"/>
    <w:rsid w:val="00B92F53"/>
    <w:rsid w:val="00B93F3C"/>
    <w:rsid w:val="00B9445E"/>
    <w:rsid w:val="00BA3422"/>
    <w:rsid w:val="00BA4252"/>
    <w:rsid w:val="00BA62D8"/>
    <w:rsid w:val="00BB098E"/>
    <w:rsid w:val="00BB0FB8"/>
    <w:rsid w:val="00BB16AE"/>
    <w:rsid w:val="00BB3BEC"/>
    <w:rsid w:val="00BB455E"/>
    <w:rsid w:val="00BB76ED"/>
    <w:rsid w:val="00BB78A3"/>
    <w:rsid w:val="00BB7CAF"/>
    <w:rsid w:val="00BC21DA"/>
    <w:rsid w:val="00BC7903"/>
    <w:rsid w:val="00BD1251"/>
    <w:rsid w:val="00BD1A34"/>
    <w:rsid w:val="00BD1B11"/>
    <w:rsid w:val="00BD247A"/>
    <w:rsid w:val="00BD293E"/>
    <w:rsid w:val="00BD3342"/>
    <w:rsid w:val="00BD43FC"/>
    <w:rsid w:val="00BD6417"/>
    <w:rsid w:val="00BE05C3"/>
    <w:rsid w:val="00BE0A31"/>
    <w:rsid w:val="00BE352A"/>
    <w:rsid w:val="00BE3D9D"/>
    <w:rsid w:val="00BE40FD"/>
    <w:rsid w:val="00BE41BF"/>
    <w:rsid w:val="00BE454D"/>
    <w:rsid w:val="00BE6269"/>
    <w:rsid w:val="00BE76F0"/>
    <w:rsid w:val="00BF1E0B"/>
    <w:rsid w:val="00BF1E96"/>
    <w:rsid w:val="00BF26DA"/>
    <w:rsid w:val="00BF3698"/>
    <w:rsid w:val="00BF446A"/>
    <w:rsid w:val="00C001C4"/>
    <w:rsid w:val="00C00DCE"/>
    <w:rsid w:val="00C019AB"/>
    <w:rsid w:val="00C0281B"/>
    <w:rsid w:val="00C02B76"/>
    <w:rsid w:val="00C02C31"/>
    <w:rsid w:val="00C05259"/>
    <w:rsid w:val="00C101DC"/>
    <w:rsid w:val="00C10B23"/>
    <w:rsid w:val="00C1138A"/>
    <w:rsid w:val="00C11BB7"/>
    <w:rsid w:val="00C11C1B"/>
    <w:rsid w:val="00C1207D"/>
    <w:rsid w:val="00C12860"/>
    <w:rsid w:val="00C12FEF"/>
    <w:rsid w:val="00C1477C"/>
    <w:rsid w:val="00C162A1"/>
    <w:rsid w:val="00C23341"/>
    <w:rsid w:val="00C23C7F"/>
    <w:rsid w:val="00C26845"/>
    <w:rsid w:val="00C27B6F"/>
    <w:rsid w:val="00C30885"/>
    <w:rsid w:val="00C308E1"/>
    <w:rsid w:val="00C3133F"/>
    <w:rsid w:val="00C32DA3"/>
    <w:rsid w:val="00C33032"/>
    <w:rsid w:val="00C40DB6"/>
    <w:rsid w:val="00C42604"/>
    <w:rsid w:val="00C43C98"/>
    <w:rsid w:val="00C44079"/>
    <w:rsid w:val="00C44663"/>
    <w:rsid w:val="00C50EDD"/>
    <w:rsid w:val="00C51142"/>
    <w:rsid w:val="00C5448A"/>
    <w:rsid w:val="00C55CC5"/>
    <w:rsid w:val="00C56BEF"/>
    <w:rsid w:val="00C5731A"/>
    <w:rsid w:val="00C574FA"/>
    <w:rsid w:val="00C61BBE"/>
    <w:rsid w:val="00C622C2"/>
    <w:rsid w:val="00C6434A"/>
    <w:rsid w:val="00C643E2"/>
    <w:rsid w:val="00C66BAA"/>
    <w:rsid w:val="00C71390"/>
    <w:rsid w:val="00C7219F"/>
    <w:rsid w:val="00C7297D"/>
    <w:rsid w:val="00C72EDA"/>
    <w:rsid w:val="00C72F17"/>
    <w:rsid w:val="00C7656D"/>
    <w:rsid w:val="00C77029"/>
    <w:rsid w:val="00C81150"/>
    <w:rsid w:val="00C825EA"/>
    <w:rsid w:val="00C84482"/>
    <w:rsid w:val="00C87C29"/>
    <w:rsid w:val="00C90BF6"/>
    <w:rsid w:val="00C928C4"/>
    <w:rsid w:val="00C92D11"/>
    <w:rsid w:val="00C936E7"/>
    <w:rsid w:val="00C94B41"/>
    <w:rsid w:val="00C96879"/>
    <w:rsid w:val="00C9760B"/>
    <w:rsid w:val="00CA1E8D"/>
    <w:rsid w:val="00CA3249"/>
    <w:rsid w:val="00CA46AA"/>
    <w:rsid w:val="00CA47BE"/>
    <w:rsid w:val="00CA58B6"/>
    <w:rsid w:val="00CA61F2"/>
    <w:rsid w:val="00CB1B0A"/>
    <w:rsid w:val="00CB1E38"/>
    <w:rsid w:val="00CB40DC"/>
    <w:rsid w:val="00CB5C44"/>
    <w:rsid w:val="00CB7A16"/>
    <w:rsid w:val="00CC0992"/>
    <w:rsid w:val="00CC1C5C"/>
    <w:rsid w:val="00CC3D32"/>
    <w:rsid w:val="00CC4124"/>
    <w:rsid w:val="00CC5F57"/>
    <w:rsid w:val="00CC63BB"/>
    <w:rsid w:val="00CC705E"/>
    <w:rsid w:val="00CC765C"/>
    <w:rsid w:val="00CD1489"/>
    <w:rsid w:val="00CD2518"/>
    <w:rsid w:val="00CE0AEC"/>
    <w:rsid w:val="00CE3456"/>
    <w:rsid w:val="00CE3BFE"/>
    <w:rsid w:val="00CE620E"/>
    <w:rsid w:val="00CE716A"/>
    <w:rsid w:val="00CE7936"/>
    <w:rsid w:val="00CF1AE2"/>
    <w:rsid w:val="00CF1BD1"/>
    <w:rsid w:val="00CF32E2"/>
    <w:rsid w:val="00CF4052"/>
    <w:rsid w:val="00CF4FB4"/>
    <w:rsid w:val="00CF6BAC"/>
    <w:rsid w:val="00D0186D"/>
    <w:rsid w:val="00D03443"/>
    <w:rsid w:val="00D034A6"/>
    <w:rsid w:val="00D03C90"/>
    <w:rsid w:val="00D05CB5"/>
    <w:rsid w:val="00D06E13"/>
    <w:rsid w:val="00D0762D"/>
    <w:rsid w:val="00D076BC"/>
    <w:rsid w:val="00D10D03"/>
    <w:rsid w:val="00D12191"/>
    <w:rsid w:val="00D13E31"/>
    <w:rsid w:val="00D147E2"/>
    <w:rsid w:val="00D153BA"/>
    <w:rsid w:val="00D16D33"/>
    <w:rsid w:val="00D2006F"/>
    <w:rsid w:val="00D218BB"/>
    <w:rsid w:val="00D22CC7"/>
    <w:rsid w:val="00D23520"/>
    <w:rsid w:val="00D2371E"/>
    <w:rsid w:val="00D23ADC"/>
    <w:rsid w:val="00D258D1"/>
    <w:rsid w:val="00D25ADD"/>
    <w:rsid w:val="00D26899"/>
    <w:rsid w:val="00D26EF4"/>
    <w:rsid w:val="00D27C5D"/>
    <w:rsid w:val="00D30961"/>
    <w:rsid w:val="00D31602"/>
    <w:rsid w:val="00D3309C"/>
    <w:rsid w:val="00D34242"/>
    <w:rsid w:val="00D41AD5"/>
    <w:rsid w:val="00D434A9"/>
    <w:rsid w:val="00D4539D"/>
    <w:rsid w:val="00D45F2D"/>
    <w:rsid w:val="00D4669F"/>
    <w:rsid w:val="00D46A6E"/>
    <w:rsid w:val="00D470E6"/>
    <w:rsid w:val="00D47677"/>
    <w:rsid w:val="00D523EA"/>
    <w:rsid w:val="00D55360"/>
    <w:rsid w:val="00D564F0"/>
    <w:rsid w:val="00D56872"/>
    <w:rsid w:val="00D57427"/>
    <w:rsid w:val="00D57BFA"/>
    <w:rsid w:val="00D57DC2"/>
    <w:rsid w:val="00D6040D"/>
    <w:rsid w:val="00D60B17"/>
    <w:rsid w:val="00D6154E"/>
    <w:rsid w:val="00D63606"/>
    <w:rsid w:val="00D63725"/>
    <w:rsid w:val="00D63EC4"/>
    <w:rsid w:val="00D671AC"/>
    <w:rsid w:val="00D706F6"/>
    <w:rsid w:val="00D7077D"/>
    <w:rsid w:val="00D707BA"/>
    <w:rsid w:val="00D72AE4"/>
    <w:rsid w:val="00D72D4A"/>
    <w:rsid w:val="00D73267"/>
    <w:rsid w:val="00D73669"/>
    <w:rsid w:val="00D740AF"/>
    <w:rsid w:val="00D765F0"/>
    <w:rsid w:val="00D76878"/>
    <w:rsid w:val="00D76CFE"/>
    <w:rsid w:val="00D80488"/>
    <w:rsid w:val="00D80FBF"/>
    <w:rsid w:val="00D8298B"/>
    <w:rsid w:val="00D82D5F"/>
    <w:rsid w:val="00D83634"/>
    <w:rsid w:val="00D86EFA"/>
    <w:rsid w:val="00D9100D"/>
    <w:rsid w:val="00D9174E"/>
    <w:rsid w:val="00D9180D"/>
    <w:rsid w:val="00D91A26"/>
    <w:rsid w:val="00D946FA"/>
    <w:rsid w:val="00D94C94"/>
    <w:rsid w:val="00D9566D"/>
    <w:rsid w:val="00D97084"/>
    <w:rsid w:val="00D97344"/>
    <w:rsid w:val="00D97BD3"/>
    <w:rsid w:val="00DA445E"/>
    <w:rsid w:val="00DA4859"/>
    <w:rsid w:val="00DA5365"/>
    <w:rsid w:val="00DA6606"/>
    <w:rsid w:val="00DA6BF4"/>
    <w:rsid w:val="00DB1517"/>
    <w:rsid w:val="00DB2802"/>
    <w:rsid w:val="00DB4D0E"/>
    <w:rsid w:val="00DB4D38"/>
    <w:rsid w:val="00DB5FB2"/>
    <w:rsid w:val="00DB6396"/>
    <w:rsid w:val="00DB711C"/>
    <w:rsid w:val="00DC0AC0"/>
    <w:rsid w:val="00DC0D31"/>
    <w:rsid w:val="00DC12D7"/>
    <w:rsid w:val="00DC187B"/>
    <w:rsid w:val="00DC65C8"/>
    <w:rsid w:val="00DC6B3C"/>
    <w:rsid w:val="00DD0B97"/>
    <w:rsid w:val="00DD2369"/>
    <w:rsid w:val="00DD5889"/>
    <w:rsid w:val="00DD614D"/>
    <w:rsid w:val="00DD6ABE"/>
    <w:rsid w:val="00DD7AF3"/>
    <w:rsid w:val="00DE004F"/>
    <w:rsid w:val="00DE0432"/>
    <w:rsid w:val="00DE1078"/>
    <w:rsid w:val="00DE24A5"/>
    <w:rsid w:val="00DE2E64"/>
    <w:rsid w:val="00DE4085"/>
    <w:rsid w:val="00DE5968"/>
    <w:rsid w:val="00DE7C72"/>
    <w:rsid w:val="00DE7DB6"/>
    <w:rsid w:val="00DF07F1"/>
    <w:rsid w:val="00DF14DC"/>
    <w:rsid w:val="00DF2B18"/>
    <w:rsid w:val="00DF327D"/>
    <w:rsid w:val="00DF3CEA"/>
    <w:rsid w:val="00DF530B"/>
    <w:rsid w:val="00DF5A40"/>
    <w:rsid w:val="00DF5DF5"/>
    <w:rsid w:val="00DF6B83"/>
    <w:rsid w:val="00DF7806"/>
    <w:rsid w:val="00DF7C6B"/>
    <w:rsid w:val="00E01454"/>
    <w:rsid w:val="00E01F9D"/>
    <w:rsid w:val="00E03BA8"/>
    <w:rsid w:val="00E03D8D"/>
    <w:rsid w:val="00E04AD6"/>
    <w:rsid w:val="00E05523"/>
    <w:rsid w:val="00E05706"/>
    <w:rsid w:val="00E11110"/>
    <w:rsid w:val="00E113A5"/>
    <w:rsid w:val="00E11F16"/>
    <w:rsid w:val="00E12725"/>
    <w:rsid w:val="00E13976"/>
    <w:rsid w:val="00E14360"/>
    <w:rsid w:val="00E16FAE"/>
    <w:rsid w:val="00E200A8"/>
    <w:rsid w:val="00E2140E"/>
    <w:rsid w:val="00E2235B"/>
    <w:rsid w:val="00E2244C"/>
    <w:rsid w:val="00E26869"/>
    <w:rsid w:val="00E27A6B"/>
    <w:rsid w:val="00E27BD7"/>
    <w:rsid w:val="00E27FD7"/>
    <w:rsid w:val="00E31446"/>
    <w:rsid w:val="00E31914"/>
    <w:rsid w:val="00E360E6"/>
    <w:rsid w:val="00E37B7B"/>
    <w:rsid w:val="00E37D4A"/>
    <w:rsid w:val="00E40511"/>
    <w:rsid w:val="00E41643"/>
    <w:rsid w:val="00E453C8"/>
    <w:rsid w:val="00E45862"/>
    <w:rsid w:val="00E50C6C"/>
    <w:rsid w:val="00E529DC"/>
    <w:rsid w:val="00E57416"/>
    <w:rsid w:val="00E57633"/>
    <w:rsid w:val="00E60EA3"/>
    <w:rsid w:val="00E634EA"/>
    <w:rsid w:val="00E63AA7"/>
    <w:rsid w:val="00E63C40"/>
    <w:rsid w:val="00E63F67"/>
    <w:rsid w:val="00E6539F"/>
    <w:rsid w:val="00E657D0"/>
    <w:rsid w:val="00E66CD0"/>
    <w:rsid w:val="00E67155"/>
    <w:rsid w:val="00E67218"/>
    <w:rsid w:val="00E67A2E"/>
    <w:rsid w:val="00E67E17"/>
    <w:rsid w:val="00E70AF9"/>
    <w:rsid w:val="00E70C58"/>
    <w:rsid w:val="00E71229"/>
    <w:rsid w:val="00E7150D"/>
    <w:rsid w:val="00E72589"/>
    <w:rsid w:val="00E72880"/>
    <w:rsid w:val="00E75133"/>
    <w:rsid w:val="00E75DD6"/>
    <w:rsid w:val="00E7632B"/>
    <w:rsid w:val="00E8013B"/>
    <w:rsid w:val="00E808A6"/>
    <w:rsid w:val="00E80F7B"/>
    <w:rsid w:val="00E81413"/>
    <w:rsid w:val="00E831A6"/>
    <w:rsid w:val="00E8436F"/>
    <w:rsid w:val="00E91220"/>
    <w:rsid w:val="00E91DAA"/>
    <w:rsid w:val="00E91E7F"/>
    <w:rsid w:val="00E92A71"/>
    <w:rsid w:val="00E939C6"/>
    <w:rsid w:val="00E93A0F"/>
    <w:rsid w:val="00E93FF8"/>
    <w:rsid w:val="00E942A7"/>
    <w:rsid w:val="00E94B87"/>
    <w:rsid w:val="00E97291"/>
    <w:rsid w:val="00E97E67"/>
    <w:rsid w:val="00EA021B"/>
    <w:rsid w:val="00EA2211"/>
    <w:rsid w:val="00EA2B1B"/>
    <w:rsid w:val="00EB037E"/>
    <w:rsid w:val="00EB1390"/>
    <w:rsid w:val="00EB4831"/>
    <w:rsid w:val="00EB5885"/>
    <w:rsid w:val="00EB66C8"/>
    <w:rsid w:val="00EC0025"/>
    <w:rsid w:val="00EC639A"/>
    <w:rsid w:val="00EC7A16"/>
    <w:rsid w:val="00EC7C3C"/>
    <w:rsid w:val="00ED1DAC"/>
    <w:rsid w:val="00ED2903"/>
    <w:rsid w:val="00ED495B"/>
    <w:rsid w:val="00ED5A35"/>
    <w:rsid w:val="00EE2648"/>
    <w:rsid w:val="00EE58DC"/>
    <w:rsid w:val="00EE62E7"/>
    <w:rsid w:val="00EF54E1"/>
    <w:rsid w:val="00F04161"/>
    <w:rsid w:val="00F0488B"/>
    <w:rsid w:val="00F061A7"/>
    <w:rsid w:val="00F07041"/>
    <w:rsid w:val="00F10354"/>
    <w:rsid w:val="00F103E2"/>
    <w:rsid w:val="00F10E21"/>
    <w:rsid w:val="00F1139E"/>
    <w:rsid w:val="00F13831"/>
    <w:rsid w:val="00F153F1"/>
    <w:rsid w:val="00F159BC"/>
    <w:rsid w:val="00F15FCF"/>
    <w:rsid w:val="00F17795"/>
    <w:rsid w:val="00F20C94"/>
    <w:rsid w:val="00F20E57"/>
    <w:rsid w:val="00F2228C"/>
    <w:rsid w:val="00F22653"/>
    <w:rsid w:val="00F24126"/>
    <w:rsid w:val="00F24400"/>
    <w:rsid w:val="00F24C90"/>
    <w:rsid w:val="00F252B7"/>
    <w:rsid w:val="00F26C05"/>
    <w:rsid w:val="00F37E34"/>
    <w:rsid w:val="00F42594"/>
    <w:rsid w:val="00F54367"/>
    <w:rsid w:val="00F55C36"/>
    <w:rsid w:val="00F565E2"/>
    <w:rsid w:val="00F56B1C"/>
    <w:rsid w:val="00F6164B"/>
    <w:rsid w:val="00F62CB6"/>
    <w:rsid w:val="00F662D7"/>
    <w:rsid w:val="00F67913"/>
    <w:rsid w:val="00F71231"/>
    <w:rsid w:val="00F7128B"/>
    <w:rsid w:val="00F7218A"/>
    <w:rsid w:val="00F7492F"/>
    <w:rsid w:val="00F76D3C"/>
    <w:rsid w:val="00F772F1"/>
    <w:rsid w:val="00F77637"/>
    <w:rsid w:val="00F77A12"/>
    <w:rsid w:val="00F824CF"/>
    <w:rsid w:val="00F83132"/>
    <w:rsid w:val="00F83E7B"/>
    <w:rsid w:val="00F83F43"/>
    <w:rsid w:val="00F8421A"/>
    <w:rsid w:val="00F86982"/>
    <w:rsid w:val="00F87B6C"/>
    <w:rsid w:val="00F87E96"/>
    <w:rsid w:val="00F90175"/>
    <w:rsid w:val="00F912E4"/>
    <w:rsid w:val="00F91D7C"/>
    <w:rsid w:val="00F968D8"/>
    <w:rsid w:val="00FA1D1A"/>
    <w:rsid w:val="00FA48CD"/>
    <w:rsid w:val="00FA5025"/>
    <w:rsid w:val="00FA6093"/>
    <w:rsid w:val="00FA654C"/>
    <w:rsid w:val="00FB0766"/>
    <w:rsid w:val="00FB0DAA"/>
    <w:rsid w:val="00FB0F5D"/>
    <w:rsid w:val="00FB122B"/>
    <w:rsid w:val="00FB26E1"/>
    <w:rsid w:val="00FB3073"/>
    <w:rsid w:val="00FB4EDF"/>
    <w:rsid w:val="00FB75B1"/>
    <w:rsid w:val="00FB75D2"/>
    <w:rsid w:val="00FC25BC"/>
    <w:rsid w:val="00FC37E9"/>
    <w:rsid w:val="00FC5054"/>
    <w:rsid w:val="00FC65C5"/>
    <w:rsid w:val="00FD0712"/>
    <w:rsid w:val="00FD0A89"/>
    <w:rsid w:val="00FD10D0"/>
    <w:rsid w:val="00FD1482"/>
    <w:rsid w:val="00FD42DB"/>
    <w:rsid w:val="00FD5DA4"/>
    <w:rsid w:val="00FE0DB1"/>
    <w:rsid w:val="00FE277F"/>
    <w:rsid w:val="00FE3586"/>
    <w:rsid w:val="00FE3A8D"/>
    <w:rsid w:val="00FE4B4B"/>
    <w:rsid w:val="00FE6BEA"/>
    <w:rsid w:val="00FF034B"/>
    <w:rsid w:val="00FF05C4"/>
    <w:rsid w:val="00FF3333"/>
    <w:rsid w:val="00FF5418"/>
    <w:rsid w:val="00FF663D"/>
  </w:rsids>
  <m:mathPr>
    <m:mathFont m:val="Cambria Math"/>
    <m:brkBin m:val="before"/>
    <m:brkBinSub m:val="--"/>
    <m:smallFrac m:val="0"/>
    <m:dispDef/>
    <m:lMargin m:val="0"/>
    <m:rMargin m:val="0"/>
    <m:defJc m:val="centerGroup"/>
    <m:wrapIndent m:val="1440"/>
    <m:intLim m:val="subSup"/>
    <m:naryLim m:val="undOvr"/>
  </m:mathPr>
  <w:attachedSchema w:val="ActionsPane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14:docId w14:val="70F68ED2"/>
  <w15:chartTrackingRefBased/>
  <w15:docId w15:val="{58DB54BE-7A5B-40C3-AA20-9BE69D5B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lsdException w:name="heading 2" w:uiPriority="9"/>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No List" w:uiPriority="99"/>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uiPriority w:val="9"/>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uiPriority w:val="9"/>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semiHidden/>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F1139E"/>
    <w:pPr>
      <w:tabs>
        <w:tab w:val="center" w:pos="4677"/>
        <w:tab w:val="right" w:pos="9355"/>
      </w:tabs>
    </w:pPr>
    <w:rPr>
      <w:sz w:val="16"/>
    </w:rPr>
  </w:style>
  <w:style w:type="paragraph" w:styleId="a7">
    <w:name w:val="footer"/>
    <w:basedOn w:val="a0"/>
    <w:link w:val="a8"/>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6044B8"/>
    <w:pPr>
      <w:tabs>
        <w:tab w:val="left" w:pos="0"/>
        <w:tab w:val="left" w:pos="760"/>
        <w:tab w:val="right" w:pos="9346"/>
      </w:tabs>
      <w:spacing w:before="200" w:after="200" w:line="240" w:lineRule="auto"/>
      <w:ind w:left="0" w:right="0"/>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0">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semiHidden/>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uiPriority w:val="9"/>
    <w:rsid w:val="00F1139E"/>
    <w:rPr>
      <w:rFonts w:ascii="Arial" w:hAnsi="Arial" w:cs="Arial"/>
      <w:b/>
      <w:bCs/>
      <w:kern w:val="32"/>
      <w:sz w:val="32"/>
      <w:szCs w:val="32"/>
    </w:rPr>
  </w:style>
  <w:style w:type="character" w:customStyle="1" w:styleId="20">
    <w:name w:val="Заголовок 2 Знак"/>
    <w:link w:val="2"/>
    <w:uiPriority w:val="9"/>
    <w:rsid w:val="00F1139E"/>
    <w:rPr>
      <w:rFonts w:ascii="Arial" w:hAnsi="Arial"/>
      <w:b/>
      <w:sz w:val="19"/>
      <w:szCs w:val="22"/>
      <w:lang w:val="en-US" w:eastAsia="en-US"/>
    </w:rPr>
  </w:style>
  <w:style w:type="paragraph" w:styleId="af1">
    <w:name w:val="List Paragraph"/>
    <w:aliases w:val="it_List1,A_маркированный_список,Абзац списка литеральный,lp1,Bullet List,FooterText,numbered,Paragraphe de liste1"/>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aliases w:val="it_List1 Знак,A_маркированный_список Знак,Абзац списка литеральный Знак,lp1 Знак,Bullet List Знак,FooterText Знак,numbered Знак,Paragraphe de liste1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rsid w:val="00F1139E"/>
    <w:pPr>
      <w:spacing w:line="240" w:lineRule="auto"/>
    </w:pPr>
    <w:rPr>
      <w:rFonts w:ascii="Tahoma" w:hAnsi="Tahoma" w:cs="Tahoma"/>
      <w:sz w:val="16"/>
      <w:szCs w:val="16"/>
    </w:rPr>
  </w:style>
  <w:style w:type="character" w:customStyle="1" w:styleId="af4">
    <w:name w:val="Текст выноски Знак"/>
    <w:link w:val="af3"/>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ind w:left="567" w:hanging="567"/>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ind w:left="567" w:hanging="567"/>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0">
    <w:name w:val="toc 5"/>
    <w:basedOn w:val="a0"/>
    <w:next w:val="a0"/>
    <w:autoRedefine/>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semiHidden/>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rsid w:val="00F1139E"/>
    <w:pPr>
      <w:numPr>
        <w:numId w:val="0"/>
      </w:numPr>
      <w:spacing w:before="320" w:after="120"/>
      <w:ind w:left="397" w:right="397"/>
    </w:pPr>
  </w:style>
  <w:style w:type="paragraph" w:customStyle="1" w:styleId="APEXf6">
    <w:name w:val="APEX перечень"/>
    <w:basedOn w:val="APEX5"/>
    <w:next w:val="APEX5"/>
    <w:link w:val="APEXf7"/>
    <w:qFormat/>
    <w:rsid w:val="00F1139E"/>
    <w:pPr>
      <w:spacing w:after="120"/>
      <w:ind w:left="397" w:right="397" w:firstLine="0"/>
      <w:contextualSpacing/>
    </w:pPr>
    <w:rPr>
      <w:rFonts w:eastAsia="Calibri"/>
    </w:rPr>
  </w:style>
  <w:style w:type="character" w:customStyle="1" w:styleId="APEXf7">
    <w:name w:val="APEX перечень Знак"/>
    <w:link w:val="APEXf6"/>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8">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295061"/>
    <w:pPr>
      <w:widowControl w:val="0"/>
      <w:autoSpaceDE w:val="0"/>
      <w:autoSpaceDN w:val="0"/>
      <w:spacing w:line="240" w:lineRule="auto"/>
    </w:pPr>
    <w:rPr>
      <w:rFonts w:ascii="PT Sans" w:eastAsia="PT Sans" w:hAnsi="PT Sans" w:cs="PT Sans"/>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0979366">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7411547">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033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1940824">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6772563">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6837480">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5494736">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581005">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333142">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7884499">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764539">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29438281">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2343150">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5461532">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78330525">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387392">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2984200">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19604218">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165483">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013687">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531537">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8993346">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2875330">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1635344">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293533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6887249">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0786478">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303881">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316539">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0666155">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8817924">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037836">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446273">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59436908">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969597">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105639">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5644642">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1144676">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2185792">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29345078">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4704025">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6572089">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2708155">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38735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098212953">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1943258">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1.bin"/><Relationship Id="rId1" Type="http://schemas.openxmlformats.org/officeDocument/2006/relationships/image" Target="media/image1.wmf"/><Relationship Id="rId5" Type="http://schemas.openxmlformats.org/officeDocument/2006/relationships/oleObject" Target="embeddings/oleObject2.bin"/><Relationship Id="rId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49E2FC12-3DBD-4F9F-A7D5-DA52E9232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19</Pages>
  <Words>4487</Words>
  <Characters>32155</Characters>
  <Application>Microsoft Office Word</Application>
  <DocSecurity>0</DocSecurity>
  <Lines>267</Lines>
  <Paragraphs>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Адейшвили</Manager>
  <Company>ООО "Проектное бюро АПЕКС"</Company>
  <LinksUpToDate>false</LinksUpToDate>
  <CharactersWithSpaces>36569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Докучаев</dc:creator>
  <cp:keywords>Стадия П; Раздел ХХ:</cp:keywords>
  <dc:description/>
  <cp:lastModifiedBy>Maksimova Anna</cp:lastModifiedBy>
  <cp:revision>15</cp:revision>
  <cp:lastPrinted>2022-06-27T10:50:00Z</cp:lastPrinted>
  <dcterms:created xsi:type="dcterms:W3CDTF">2022-05-06T09:51:00Z</dcterms:created>
  <dcterms:modified xsi:type="dcterms:W3CDTF">2022-07-12T15:34:00Z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Поляков</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1191-ИОС5.3</vt:lpwstr>
  </property>
  <property fmtid="{D5CDD505-2E9C-101B-9397-08002B2CF9AE}" pid="6" name="Руководитель Отдела">
    <vt:lpwstr/>
  </property>
  <property fmtid="{D5CDD505-2E9C-101B-9397-08002B2CF9AE}" pid="7" name="Ответственный">
    <vt:lpwstr>Фамилия</vt:lpwstr>
  </property>
  <property fmtid="{D5CDD505-2E9C-101B-9397-08002B2CF9AE}" pid="8" name="Solution ID">
    <vt:lpwstr>{15727DE6-F92D-4E46-ACB4-0E2C58B31A18}</vt:lpwstr>
  </property>
</Properties>
</file>