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587" w:rsidRDefault="00D71587">
      <w:r>
        <w:t xml:space="preserve">1 </w:t>
      </w:r>
      <w:r>
        <w:t>ДВВ-1, ДВВ-2, ВВ-1-  разверток нету</w:t>
      </w:r>
    </w:p>
    <w:p w:rsidR="00D71587" w:rsidRDefault="00D71587">
      <w:r>
        <w:rPr>
          <w:noProof/>
          <w:lang w:eastAsia="ru-RU"/>
        </w:rPr>
        <w:drawing>
          <wp:inline distT="0" distB="0" distL="0" distR="0">
            <wp:extent cx="4744085" cy="33159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4085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D02" w:rsidRDefault="00AC7D02"/>
    <w:p w:rsidR="00D71587" w:rsidRDefault="00D71587">
      <w:r>
        <w:t xml:space="preserve">2. можем ли здесь предусмотреть зашивку из ГКЛ и облицовкой </w:t>
      </w:r>
      <w:proofErr w:type="spellStart"/>
      <w:r>
        <w:t>керамогранитом</w:t>
      </w:r>
      <w:proofErr w:type="spellEnd"/>
      <w:r>
        <w:t xml:space="preserve">, расстояние 200 мм много для видимого </w:t>
      </w:r>
      <w:proofErr w:type="spellStart"/>
      <w:r>
        <w:t>нащельника</w:t>
      </w:r>
      <w:proofErr w:type="spellEnd"/>
      <w:r>
        <w:t xml:space="preserve"> из оцинковки</w:t>
      </w:r>
    </w:p>
    <w:p w:rsidR="00D71587" w:rsidRDefault="00D71587">
      <w:r>
        <w:rPr>
          <w:noProof/>
          <w:lang w:eastAsia="ru-RU"/>
        </w:rPr>
        <w:drawing>
          <wp:inline distT="0" distB="0" distL="0" distR="0" wp14:anchorId="6FC0248E" wp14:editId="3B9A6E20">
            <wp:extent cx="2838734" cy="206530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46286" cy="207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587" w:rsidRPr="00D71587" w:rsidRDefault="00D71587">
      <w:pPr>
        <w:rPr>
          <w:lang w:val="en-US"/>
        </w:rPr>
      </w:pPr>
      <w:r>
        <w:rPr>
          <w:noProof/>
          <w:lang w:eastAsia="ru-RU"/>
        </w:rPr>
        <w:lastRenderedPageBreak/>
        <w:t xml:space="preserve">3. </w:t>
      </w:r>
      <w:r>
        <w:rPr>
          <w:noProof/>
          <w:lang w:eastAsia="ru-RU"/>
        </w:rPr>
        <w:drawing>
          <wp:inline distT="0" distB="0" distL="0" distR="0" wp14:anchorId="3631FAE6" wp14:editId="08A9B755">
            <wp:extent cx="6192520" cy="46494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6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587" w:rsidRDefault="009E1D1F">
      <w:r>
        <w:t>4. Нету вертикально сечения по ДВВ-11 и соответственно узла зашивки витража выше потолка</w:t>
      </w:r>
    </w:p>
    <w:p w:rsidR="009E1D1F" w:rsidRDefault="009E1D1F">
      <w:r>
        <w:t>5.  необходимо предусмотреть решения с выпадающим порогом, сейчас указан стационарный порог</w:t>
      </w:r>
    </w:p>
    <w:p w:rsidR="009E1D1F" w:rsidRDefault="009E1D1F">
      <w:r>
        <w:rPr>
          <w:noProof/>
          <w:lang w:eastAsia="ru-RU"/>
        </w:rPr>
        <w:drawing>
          <wp:inline distT="0" distB="0" distL="0" distR="0" wp14:anchorId="6E348B64" wp14:editId="67A18387">
            <wp:extent cx="2304789" cy="2363638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5441" cy="237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1F" w:rsidRDefault="009E1D1F" w:rsidP="009E1D1F">
      <w:r>
        <w:t>6.</w:t>
      </w:r>
      <w:r>
        <w:t xml:space="preserve">  необходимо предусмотреть решения с</w:t>
      </w:r>
      <w:r>
        <w:t xml:space="preserve"> скрытыми доводчиками</w:t>
      </w:r>
    </w:p>
    <w:p w:rsidR="009E1D1F" w:rsidRDefault="009E1D1F" w:rsidP="009E1D1F">
      <w:r>
        <w:t>7. Витражей в консьерж нет</w:t>
      </w:r>
      <w:bookmarkStart w:id="0" w:name="_GoBack"/>
      <w:bookmarkEnd w:id="0"/>
      <w:r>
        <w:t>у</w:t>
      </w:r>
    </w:p>
    <w:p w:rsidR="009E1D1F" w:rsidRDefault="009E1D1F" w:rsidP="009E1D1F">
      <w:r>
        <w:lastRenderedPageBreak/>
        <w:t xml:space="preserve">8. Есть ли возможность применения ручек с кронштейном в цвет витражей, сама штанга </w:t>
      </w:r>
      <w:r w:rsidRPr="009E1D1F">
        <w:rPr>
          <w:u w:val="single"/>
        </w:rPr>
        <w:t>– матовая</w:t>
      </w:r>
      <w:r>
        <w:t xml:space="preserve"> нержавейка?</w:t>
      </w:r>
    </w:p>
    <w:p w:rsidR="009E1D1F" w:rsidRDefault="009E1D1F" w:rsidP="009E1D1F">
      <w:r>
        <w:t>9. необходимо ВВ-13 переместить во второй тамбур и предусмотреть зашивку в тамбуре</w:t>
      </w:r>
    </w:p>
    <w:p w:rsidR="009E1D1F" w:rsidRDefault="009E1D1F" w:rsidP="009E1D1F">
      <w:r>
        <w:rPr>
          <w:noProof/>
          <w:lang w:eastAsia="ru-RU"/>
        </w:rPr>
        <w:drawing>
          <wp:inline distT="0" distB="0" distL="0" distR="0" wp14:anchorId="2996F821" wp14:editId="20054AAB">
            <wp:extent cx="4753155" cy="3596060"/>
            <wp:effectExtent l="0" t="0" r="952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2765" cy="360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1F" w:rsidRDefault="009E1D1F" w:rsidP="009E1D1F"/>
    <w:p w:rsidR="009E1D1F" w:rsidRDefault="009E1D1F" w:rsidP="009E1D1F">
      <w:r>
        <w:t xml:space="preserve">10. </w:t>
      </w:r>
      <w:r w:rsidR="000E6E51">
        <w:t>ДВВ-20, ДВВ-22 и ВВ-16 – нету фрагментов.</w:t>
      </w:r>
    </w:p>
    <w:p w:rsidR="000E6E51" w:rsidRDefault="000E6E51" w:rsidP="009E1D1F">
      <w:r>
        <w:rPr>
          <w:noProof/>
          <w:lang w:eastAsia="ru-RU"/>
        </w:rPr>
        <w:drawing>
          <wp:inline distT="0" distB="0" distL="0" distR="0" wp14:anchorId="40F3ECCB" wp14:editId="3B5CE359">
            <wp:extent cx="4218317" cy="3191422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23633" cy="319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6E51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587"/>
    <w:rsid w:val="000929FC"/>
    <w:rsid w:val="000E6E51"/>
    <w:rsid w:val="00567C5D"/>
    <w:rsid w:val="009E1D1F"/>
    <w:rsid w:val="00AC7D02"/>
    <w:rsid w:val="00C4324E"/>
    <w:rsid w:val="00D7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22B37"/>
  <w15:chartTrackingRefBased/>
  <w15:docId w15:val="{942F0D6A-446E-497F-8CBA-51498062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1</cp:revision>
  <dcterms:created xsi:type="dcterms:W3CDTF">2025-06-02T15:56:00Z</dcterms:created>
  <dcterms:modified xsi:type="dcterms:W3CDTF">2025-06-02T16:29:00Z</dcterms:modified>
</cp:coreProperties>
</file>