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73E46" w14:textId="77777777" w:rsidR="001D7C75" w:rsidRDefault="001D7C75" w:rsidP="001D7C75">
      <w:pPr>
        <w:pStyle w:val="a3"/>
        <w:spacing w:before="74"/>
        <w:ind w:left="3119"/>
        <w:rPr>
          <w:u w:val="none"/>
        </w:rPr>
      </w:pPr>
      <w:r>
        <w:rPr>
          <w:u w:val="none"/>
        </w:rPr>
        <w:t>АКТ ОБ УСТРАНЕНИИ ЗАМЕЧАНИЙ АВТОРСКОГО НАДЗОРА ЗА СТРОИТЕЛЬСТВОМ</w:t>
      </w:r>
    </w:p>
    <w:p w14:paraId="28F4CC17" w14:textId="473F889F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356E205E" w:rsidR="007E6D35" w:rsidRPr="00C369BB" w:rsidRDefault="00AE5C70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Сентябрь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202</w:t>
      </w:r>
      <w:r w:rsidR="00054C64">
        <w:rPr>
          <w:rFonts w:ascii="Times New Roman" w:hAnsi="Times New Roman" w:cs="Times New Roman"/>
          <w:sz w:val="24"/>
          <w:szCs w:val="24"/>
        </w:rPr>
        <w:t>5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18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6"/>
        <w:gridCol w:w="4542"/>
        <w:gridCol w:w="1256"/>
        <w:gridCol w:w="2429"/>
        <w:gridCol w:w="4820"/>
        <w:gridCol w:w="1417"/>
      </w:tblGrid>
      <w:tr w:rsidR="007E6D35" w14:paraId="41FA2569" w14:textId="77777777" w:rsidTr="00F921E6">
        <w:trPr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558" w:type="dxa"/>
            <w:gridSpan w:val="2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685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820" w:type="dxa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417" w:type="dxa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F921E6">
        <w:trPr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558" w:type="dxa"/>
            <w:gridSpan w:val="2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256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429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820" w:type="dxa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5C017B" w14:paraId="471128A4" w14:textId="77777777" w:rsidTr="00F921E6">
        <w:trPr>
          <w:trHeight w:val="1334"/>
        </w:trPr>
        <w:tc>
          <w:tcPr>
            <w:tcW w:w="719" w:type="dxa"/>
            <w:gridSpan w:val="2"/>
          </w:tcPr>
          <w:p w14:paraId="5E140698" w14:textId="663692F3" w:rsidR="005C017B" w:rsidRDefault="003B53C4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4542" w:type="dxa"/>
          </w:tcPr>
          <w:p w14:paraId="414DEB15" w14:textId="77685B24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654053C0" w14:textId="7586F204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03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29" w:type="dxa"/>
          </w:tcPr>
          <w:p w14:paraId="44AB42E2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FD9E5C2" w14:textId="7931A3DA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20" w:type="dxa"/>
          </w:tcPr>
          <w:p w14:paraId="15502ABB" w14:textId="5BF249A9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того, чтобы в глубине теневого профиля ТП6 не было видного чернового отделочного материала в местах примыкания с потолком, теневой профиль необходимо выводить выше отметки потолка на 100мм</w:t>
            </w:r>
          </w:p>
        </w:tc>
        <w:tc>
          <w:tcPr>
            <w:tcW w:w="1417" w:type="dxa"/>
          </w:tcPr>
          <w:p w14:paraId="3F840719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EEF7F98" w14:textId="77777777" w:rsidTr="00F921E6">
        <w:trPr>
          <w:trHeight w:val="1334"/>
        </w:trPr>
        <w:tc>
          <w:tcPr>
            <w:tcW w:w="719" w:type="dxa"/>
            <w:gridSpan w:val="2"/>
          </w:tcPr>
          <w:p w14:paraId="0BFD784C" w14:textId="56B05E86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4542" w:type="dxa"/>
          </w:tcPr>
          <w:p w14:paraId="15FCBAED" w14:textId="5E472FDD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1B9BDC3C" w14:textId="108B3170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29" w:type="dxa"/>
          </w:tcPr>
          <w:p w14:paraId="0067D48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55C9DDF" w14:textId="2A516CCE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20" w:type="dxa"/>
          </w:tcPr>
          <w:p w14:paraId="0D215712" w14:textId="731C05AF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Теневой профиль ТП6 заменить на профиль тип 6.1 «с полкой» для дополнительного механического крепления профиля  </w:t>
            </w:r>
          </w:p>
        </w:tc>
        <w:tc>
          <w:tcPr>
            <w:tcW w:w="1417" w:type="dxa"/>
          </w:tcPr>
          <w:p w14:paraId="531605F6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7F47F918" w14:textId="77777777" w:rsidTr="00F921E6">
        <w:trPr>
          <w:trHeight w:val="1334"/>
        </w:trPr>
        <w:tc>
          <w:tcPr>
            <w:tcW w:w="719" w:type="dxa"/>
            <w:gridSpan w:val="2"/>
          </w:tcPr>
          <w:p w14:paraId="1D4FEDAE" w14:textId="47272A3F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4542" w:type="dxa"/>
          </w:tcPr>
          <w:p w14:paraId="1E5DEAC7" w14:textId="6450CB72" w:rsidR="005C017B" w:rsidRPr="00387574" w:rsidRDefault="005C017B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256" w:type="dxa"/>
          </w:tcPr>
          <w:p w14:paraId="1404A179" w14:textId="480758FA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29" w:type="dxa"/>
          </w:tcPr>
          <w:p w14:paraId="10C7D6E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0B355E2" w14:textId="5D8D443F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20" w:type="dxa"/>
          </w:tcPr>
          <w:p w14:paraId="4AF2780C" w14:textId="643A394E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Рассмотреть возможность не выполнять гофрированную трубу кабеля подключения всех подвесных светильников с учетом того, что кабель будет в комплектации с светильником</w:t>
            </w:r>
          </w:p>
        </w:tc>
        <w:tc>
          <w:tcPr>
            <w:tcW w:w="1417" w:type="dxa"/>
          </w:tcPr>
          <w:p w14:paraId="52F43FF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30955F0" w14:textId="77777777" w:rsidTr="00F921E6">
        <w:trPr>
          <w:trHeight w:val="1334"/>
        </w:trPr>
        <w:tc>
          <w:tcPr>
            <w:tcW w:w="719" w:type="dxa"/>
            <w:gridSpan w:val="2"/>
          </w:tcPr>
          <w:p w14:paraId="5470B7F8" w14:textId="448C9E7C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4</w:t>
            </w:r>
          </w:p>
        </w:tc>
        <w:tc>
          <w:tcPr>
            <w:tcW w:w="4542" w:type="dxa"/>
          </w:tcPr>
          <w:p w14:paraId="034E9830" w14:textId="13D3D6B0" w:rsidR="005C017B" w:rsidRPr="00387574" w:rsidRDefault="005C017B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>паркинг</w:t>
            </w:r>
          </w:p>
        </w:tc>
        <w:tc>
          <w:tcPr>
            <w:tcW w:w="1256" w:type="dxa"/>
          </w:tcPr>
          <w:p w14:paraId="79311CE9" w14:textId="73C21027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29" w:type="dxa"/>
          </w:tcPr>
          <w:p w14:paraId="0F80124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C2F0EAE" w14:textId="3F4A357D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20" w:type="dxa"/>
          </w:tcPr>
          <w:p w14:paraId="645319AD" w14:textId="226B7B4D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Поднять максимально высоко лотки и системы пожаротушения, но не ниже 2,7м от </w:t>
            </w:r>
            <w:proofErr w:type="spellStart"/>
            <w:r>
              <w:rPr>
                <w:rFonts w:ascii="Times New Roman" w:hAnsi="Times New Roman" w:cs="Times New Roman"/>
              </w:rPr>
              <w:t>ур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ч.п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возможности расположить </w:t>
            </w:r>
            <w:proofErr w:type="spellStart"/>
            <w:r>
              <w:rPr>
                <w:rFonts w:ascii="Times New Roman" w:hAnsi="Times New Roman" w:cs="Times New Roman"/>
              </w:rPr>
              <w:t>динейные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светильники в проездах на высоте не ниже 2,5м </w:t>
            </w:r>
          </w:p>
        </w:tc>
        <w:tc>
          <w:tcPr>
            <w:tcW w:w="1417" w:type="dxa"/>
          </w:tcPr>
          <w:p w14:paraId="630CF469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842886D" w14:textId="77777777" w:rsidTr="00F921E6">
        <w:trPr>
          <w:trHeight w:val="1334"/>
        </w:trPr>
        <w:tc>
          <w:tcPr>
            <w:tcW w:w="719" w:type="dxa"/>
            <w:gridSpan w:val="2"/>
          </w:tcPr>
          <w:p w14:paraId="4F4E6C6D" w14:textId="61A8CE97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5</w:t>
            </w:r>
          </w:p>
        </w:tc>
        <w:tc>
          <w:tcPr>
            <w:tcW w:w="4542" w:type="dxa"/>
          </w:tcPr>
          <w:p w14:paraId="0EA277BA" w14:textId="6306122B" w:rsidR="005C017B" w:rsidRPr="00387574" w:rsidRDefault="005C017B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</w:t>
            </w:r>
            <w:r w:rsidR="00A9352C">
              <w:rPr>
                <w:rFonts w:ascii="Times New Roman" w:hAnsi="Times New Roman" w:cs="Times New Roman"/>
              </w:rPr>
              <w:t>, места общего пользования</w:t>
            </w:r>
          </w:p>
        </w:tc>
        <w:tc>
          <w:tcPr>
            <w:tcW w:w="1256" w:type="dxa"/>
          </w:tcPr>
          <w:p w14:paraId="09D7E427" w14:textId="1CA75B6C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29" w:type="dxa"/>
          </w:tcPr>
          <w:p w14:paraId="1CF2D46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A586DE1" w14:textId="2ACA4A28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20" w:type="dxa"/>
          </w:tcPr>
          <w:p w14:paraId="6D7C360A" w14:textId="5B9CDCA2" w:rsidR="005C017B" w:rsidRPr="00BC692E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Согласована замена основного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 </w:t>
            </w:r>
            <w:r>
              <w:rPr>
                <w:rFonts w:ascii="Times New Roman" w:hAnsi="Times New Roman" w:cs="Times New Roman"/>
                <w:lang w:val="en-US"/>
              </w:rPr>
              <w:t>SL</w:t>
            </w:r>
            <w:r w:rsidRPr="00BC692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IN</w:t>
            </w:r>
            <w:r w:rsidRPr="00BC692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CPGR</w:t>
            </w:r>
            <w:r w:rsidRPr="00BC692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ST</w:t>
            </w:r>
            <w:r w:rsidRPr="00BC69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RU</w:t>
            </w:r>
            <w:r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Чеппо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Грей </w:t>
            </w:r>
            <w:r>
              <w:rPr>
                <w:rFonts w:ascii="Times New Roman" w:hAnsi="Times New Roman" w:cs="Times New Roman"/>
                <w:lang w:val="en-US"/>
              </w:rPr>
              <w:t>SL</w:t>
            </w:r>
            <w:r w:rsidRPr="00BC692E">
              <w:rPr>
                <w:rFonts w:ascii="Times New Roman" w:hAnsi="Times New Roman" w:cs="Times New Roman"/>
              </w:rPr>
              <w:t>1228</w:t>
            </w:r>
            <w:r>
              <w:rPr>
                <w:rFonts w:ascii="Times New Roman" w:hAnsi="Times New Roman" w:cs="Times New Roman"/>
                <w:lang w:val="en-US"/>
              </w:rPr>
              <w:t>G</w:t>
            </w:r>
            <w:r w:rsidRPr="00BC692E">
              <w:rPr>
                <w:rFonts w:ascii="Times New Roman" w:hAnsi="Times New Roman" w:cs="Times New Roman"/>
              </w:rPr>
              <w:t>0001</w:t>
            </w:r>
            <w:r>
              <w:rPr>
                <w:rFonts w:ascii="Times New Roman" w:hAnsi="Times New Roman" w:cs="Times New Roman"/>
                <w:lang w:val="en-US"/>
              </w:rPr>
              <w:t>R</w:t>
            </w:r>
            <w:r w:rsidRPr="00BC69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14:paraId="51320DA6" w14:textId="3016B35D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</w:tr>
      <w:tr w:rsidR="005C017B" w14:paraId="2A2F868B" w14:textId="77777777" w:rsidTr="00F921E6">
        <w:trPr>
          <w:trHeight w:val="1334"/>
        </w:trPr>
        <w:tc>
          <w:tcPr>
            <w:tcW w:w="719" w:type="dxa"/>
            <w:gridSpan w:val="2"/>
          </w:tcPr>
          <w:p w14:paraId="1BE806BB" w14:textId="240A6501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4542" w:type="dxa"/>
          </w:tcPr>
          <w:p w14:paraId="2F56FBDE" w14:textId="7192E115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37093583" w14:textId="528E69DE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29" w:type="dxa"/>
          </w:tcPr>
          <w:p w14:paraId="2D8BADDC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756AF77" w14:textId="629995C7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20" w:type="dxa"/>
          </w:tcPr>
          <w:p w14:paraId="53965001" w14:textId="1A0EBA4F" w:rsidR="005C017B" w:rsidRPr="00BC692E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шкафов УЭРВ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BC692E">
              <w:rPr>
                <w:rFonts w:ascii="Times New Roman" w:hAnsi="Times New Roman" w:cs="Times New Roman"/>
              </w:rPr>
              <w:t>7047</w:t>
            </w:r>
            <w:r>
              <w:rPr>
                <w:rFonts w:ascii="Times New Roman" w:hAnsi="Times New Roman" w:cs="Times New Roman"/>
              </w:rPr>
              <w:t>, фактуру применить как на дверях квартир «гладкий мат»</w:t>
            </w:r>
          </w:p>
        </w:tc>
        <w:tc>
          <w:tcPr>
            <w:tcW w:w="1417" w:type="dxa"/>
          </w:tcPr>
          <w:p w14:paraId="4888263B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322F0FA" w14:textId="77777777" w:rsidTr="00F921E6">
        <w:trPr>
          <w:trHeight w:val="1334"/>
        </w:trPr>
        <w:tc>
          <w:tcPr>
            <w:tcW w:w="719" w:type="dxa"/>
            <w:gridSpan w:val="2"/>
          </w:tcPr>
          <w:p w14:paraId="044AC1E5" w14:textId="3DD18B4A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4542" w:type="dxa"/>
          </w:tcPr>
          <w:p w14:paraId="42FD3214" w14:textId="56631743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0676F279" w14:textId="64B0CF08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24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29" w:type="dxa"/>
          </w:tcPr>
          <w:p w14:paraId="3913F0B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C40D131" w14:textId="4D06C598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20" w:type="dxa"/>
          </w:tcPr>
          <w:p w14:paraId="708DBC38" w14:textId="77777777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09.09.2025 согласован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выполнения акцентных участков стен: </w:t>
            </w:r>
          </w:p>
          <w:p w14:paraId="1E3FA280" w14:textId="726B7505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конкрит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белый матовый</w:t>
            </w:r>
          </w:p>
          <w:p w14:paraId="7391AA43" w14:textId="313C53E6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конкрит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коричневый светлый матовый</w:t>
            </w:r>
          </w:p>
          <w:p w14:paraId="2A0C8954" w14:textId="77777777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конкрит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коричневый матовый</w:t>
            </w:r>
          </w:p>
          <w:p w14:paraId="6E13082B" w14:textId="77777777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конкрит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красно-</w:t>
            </w:r>
            <w:proofErr w:type="spellStart"/>
            <w:r>
              <w:rPr>
                <w:rFonts w:ascii="Times New Roman" w:hAnsi="Times New Roman" w:cs="Times New Roman"/>
              </w:rPr>
              <w:t>кораловый</w:t>
            </w:r>
            <w:proofErr w:type="spellEnd"/>
          </w:p>
          <w:p w14:paraId="7DA61858" w14:textId="1F75322F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800D61C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7F2DDA83" w14:textId="77777777" w:rsidTr="00F921E6">
        <w:trPr>
          <w:trHeight w:val="1334"/>
        </w:trPr>
        <w:tc>
          <w:tcPr>
            <w:tcW w:w="719" w:type="dxa"/>
            <w:gridSpan w:val="2"/>
          </w:tcPr>
          <w:p w14:paraId="60A766C3" w14:textId="2AD96B01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8</w:t>
            </w:r>
          </w:p>
        </w:tc>
        <w:tc>
          <w:tcPr>
            <w:tcW w:w="4542" w:type="dxa"/>
          </w:tcPr>
          <w:p w14:paraId="111E3390" w14:textId="560BD139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паркинг,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4EACE44B" w14:textId="044C79AC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29" w:type="dxa"/>
          </w:tcPr>
          <w:p w14:paraId="17D730A3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9BEE7F0" w14:textId="35719D94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20" w:type="dxa"/>
          </w:tcPr>
          <w:p w14:paraId="0BD4C219" w14:textId="25997D50" w:rsidR="005C017B" w:rsidRPr="00BC692E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предоставленный образец цвета покрытия пола паркинга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BC692E">
              <w:rPr>
                <w:rFonts w:ascii="Times New Roman" w:hAnsi="Times New Roman" w:cs="Times New Roman"/>
              </w:rPr>
              <w:t>7035</w:t>
            </w:r>
          </w:p>
        </w:tc>
        <w:tc>
          <w:tcPr>
            <w:tcW w:w="1417" w:type="dxa"/>
          </w:tcPr>
          <w:p w14:paraId="7C26FFBC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77777777" w:rsidR="007E6D35" w:rsidRDefault="007E6D35" w:rsidP="00E61181">
      <w:pPr>
        <w:ind w:left="1560"/>
        <w:rPr>
          <w:sz w:val="27"/>
        </w:rPr>
        <w:sectPr w:rsidR="007E6D35">
          <w:pgSz w:w="16840" w:h="11910" w:orient="landscape"/>
          <w:pgMar w:top="1100" w:right="740" w:bottom="280" w:left="740" w:header="720" w:footer="720" w:gutter="0"/>
          <w:cols w:space="720"/>
        </w:sectPr>
      </w:pPr>
    </w:p>
    <w:p w14:paraId="71EAC606" w14:textId="77777777" w:rsidR="003B53C4" w:rsidRPr="00C72DD7" w:rsidRDefault="003B53C4" w:rsidP="003B53C4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</w:t>
      </w:r>
      <w:r w:rsidRPr="00C72DD7">
        <w:rPr>
          <w:rFonts w:ascii="Times New Roman" w:hAnsi="Times New Roman" w:cs="Times New Roman"/>
        </w:rPr>
        <w:t>Руководитель группы авторского надзо</w:t>
      </w:r>
      <w:r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>
        <w:rPr>
          <w:rFonts w:ascii="Times New Roman" w:hAnsi="Times New Roman" w:cs="Times New Roman"/>
        </w:rPr>
        <w:t>Петровций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Pr="00C72DD7">
        <w:rPr>
          <w:rFonts w:ascii="Times New Roman" w:hAnsi="Times New Roman" w:cs="Times New Roman"/>
        </w:rPr>
        <w:t>.</w:t>
      </w:r>
    </w:p>
    <w:p w14:paraId="56BBCB04" w14:textId="77777777" w:rsidR="003B53C4" w:rsidRPr="00C72DD7" w:rsidRDefault="003B53C4" w:rsidP="003B53C4">
      <w:pPr>
        <w:ind w:left="1560"/>
        <w:rPr>
          <w:rFonts w:ascii="Times New Roman" w:hAnsi="Times New Roman" w:cs="Times New Roman"/>
        </w:rPr>
      </w:pPr>
    </w:p>
    <w:p w14:paraId="04D18B43" w14:textId="77777777" w:rsidR="00F921E6" w:rsidRDefault="003B53C4" w:rsidP="003B53C4">
      <w:pPr>
        <w:tabs>
          <w:tab w:val="left" w:pos="6180"/>
        </w:tabs>
        <w:spacing w:before="88" w:line="434" w:lineRule="auto"/>
        <w:ind w:left="1560" w:right="41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Подкатилова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 </w:t>
      </w:r>
    </w:p>
    <w:p w14:paraId="75D833AC" w14:textId="77777777" w:rsidR="00F921E6" w:rsidRDefault="00F921E6" w:rsidP="00F921E6">
      <w:pPr>
        <w:tabs>
          <w:tab w:val="left" w:pos="6180"/>
        </w:tabs>
        <w:spacing w:before="88" w:line="434" w:lineRule="auto"/>
        <w:ind w:left="2268" w:right="41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Представитель Генподрядчика ГП МФС</w:t>
      </w:r>
    </w:p>
    <w:p w14:paraId="02433F61" w14:textId="77777777" w:rsidR="00F921E6" w:rsidRDefault="00F921E6" w:rsidP="00F921E6">
      <w:pPr>
        <w:tabs>
          <w:tab w:val="left" w:pos="6180"/>
        </w:tabs>
        <w:spacing w:before="88" w:line="434" w:lineRule="auto"/>
        <w:ind w:left="2268" w:right="4161"/>
      </w:pPr>
      <w:r>
        <w:rPr>
          <w:rFonts w:ascii="Times New Roman" w:hAnsi="Times New Roman" w:cs="Times New Roman"/>
        </w:rPr>
        <w:t>Представитель службы СК Заказчика ФОНД РЕНОВАЦИИ</w:t>
      </w:r>
      <w:r w:rsidRPr="00C72DD7">
        <w:rPr>
          <w:rFonts w:ascii="Times New Roman" w:hAnsi="Times New Roman" w:cs="Times New Roman"/>
        </w:rPr>
        <w:t xml:space="preserve">              </w:t>
      </w:r>
    </w:p>
    <w:p w14:paraId="7D683596" w14:textId="5D50EE44" w:rsidR="003B53C4" w:rsidRDefault="003B53C4" w:rsidP="003B53C4">
      <w:pPr>
        <w:tabs>
          <w:tab w:val="left" w:pos="6180"/>
        </w:tabs>
        <w:spacing w:before="88" w:line="434" w:lineRule="auto"/>
        <w:ind w:left="1560" w:right="4161"/>
      </w:pPr>
      <w:bookmarkStart w:id="0" w:name="_GoBack"/>
      <w:bookmarkEnd w:id="0"/>
      <w:r w:rsidRPr="00C72DD7">
        <w:rPr>
          <w:rFonts w:ascii="Times New Roman" w:hAnsi="Times New Roman" w:cs="Times New Roman"/>
        </w:rPr>
        <w:t xml:space="preserve">             </w:t>
      </w:r>
    </w:p>
    <w:p w14:paraId="161AD6C3" w14:textId="77777777" w:rsidR="003848CB" w:rsidRPr="004229C1" w:rsidRDefault="003848CB" w:rsidP="003848CB">
      <w:pPr>
        <w:tabs>
          <w:tab w:val="left" w:pos="2742"/>
        </w:tabs>
      </w:pPr>
    </w:p>
    <w:p w14:paraId="71532537" w14:textId="170D64F3" w:rsidR="00004D5C" w:rsidRDefault="00004D5C" w:rsidP="00C369BB">
      <w:pPr>
        <w:tabs>
          <w:tab w:val="left" w:pos="6180"/>
        </w:tabs>
        <w:spacing w:before="89" w:line="432" w:lineRule="auto"/>
        <w:ind w:right="6036"/>
      </w:pPr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54C64"/>
    <w:rsid w:val="0009229D"/>
    <w:rsid w:val="000D20F3"/>
    <w:rsid w:val="001D7C75"/>
    <w:rsid w:val="001E59B0"/>
    <w:rsid w:val="00255085"/>
    <w:rsid w:val="002864B4"/>
    <w:rsid w:val="00355B63"/>
    <w:rsid w:val="003848CB"/>
    <w:rsid w:val="00387574"/>
    <w:rsid w:val="003B091F"/>
    <w:rsid w:val="003B53C4"/>
    <w:rsid w:val="00426E95"/>
    <w:rsid w:val="00434138"/>
    <w:rsid w:val="00467918"/>
    <w:rsid w:val="004F7692"/>
    <w:rsid w:val="005101E2"/>
    <w:rsid w:val="00596B14"/>
    <w:rsid w:val="005C017B"/>
    <w:rsid w:val="00622A28"/>
    <w:rsid w:val="006D0D4B"/>
    <w:rsid w:val="007D7876"/>
    <w:rsid w:val="007E6D35"/>
    <w:rsid w:val="00857382"/>
    <w:rsid w:val="00902531"/>
    <w:rsid w:val="009B0DA8"/>
    <w:rsid w:val="009C1262"/>
    <w:rsid w:val="009C754F"/>
    <w:rsid w:val="009C778C"/>
    <w:rsid w:val="00A9352C"/>
    <w:rsid w:val="00AD5BB8"/>
    <w:rsid w:val="00AE5C70"/>
    <w:rsid w:val="00B16A44"/>
    <w:rsid w:val="00B50A27"/>
    <w:rsid w:val="00B56052"/>
    <w:rsid w:val="00B81328"/>
    <w:rsid w:val="00BC692E"/>
    <w:rsid w:val="00BD5B2A"/>
    <w:rsid w:val="00C36500"/>
    <w:rsid w:val="00C369BB"/>
    <w:rsid w:val="00CB4DCE"/>
    <w:rsid w:val="00D768F0"/>
    <w:rsid w:val="00DE5651"/>
    <w:rsid w:val="00E30227"/>
    <w:rsid w:val="00E36E8C"/>
    <w:rsid w:val="00E44F14"/>
    <w:rsid w:val="00E61181"/>
    <w:rsid w:val="00E6414A"/>
    <w:rsid w:val="00E709D5"/>
    <w:rsid w:val="00EA53CE"/>
    <w:rsid w:val="00EC609D"/>
    <w:rsid w:val="00F3393C"/>
    <w:rsid w:val="00F9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1D7C75"/>
    <w:rPr>
      <w:rFonts w:ascii="Trebuchet MS" w:eastAsia="Trebuchet MS" w:hAnsi="Trebuchet MS" w:cs="Trebuchet MS"/>
      <w:b/>
      <w:bCs/>
      <w:u w:val="single" w:color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FB64A-7D97-4E9D-A825-E31F0063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2025-12-23T13:28:00Z</dcterms:created>
  <dcterms:modified xsi:type="dcterms:W3CDTF">2025-12-23T13:32:00Z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