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650" w:rsidRPr="006B7650" w:rsidRDefault="006B7650" w:rsidP="006B765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6B765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ГОСТ 2.301-68 Единая система конструкторской документации (ЕСКД). Форматы (с Изменениями N 1, 2, 3)</w:t>
      </w:r>
    </w:p>
    <w:bookmarkEnd w:id="0"/>
    <w:p w:rsidR="006B7650" w:rsidRPr="006B7650" w:rsidRDefault="006B7650" w:rsidP="006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B7650" w:rsidRPr="006B7650" w:rsidRDefault="006B7650" w:rsidP="006B7650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2.301-68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Группа Т52</w:t>
      </w:r>
    </w:p>
    <w:p w:rsidR="006B7650" w:rsidRPr="006B7650" w:rsidRDefault="006B7650" w:rsidP="006B76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МЕЖГОСУДАРСТВЕННЫЙ СТАНДАРТ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Единая система конструкторской документации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ФОРМАТЫ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Unified</w:t>
      </w:r>
      <w:proofErr w:type="spellEnd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</w:t>
      </w:r>
      <w:proofErr w:type="spellEnd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design</w:t>
      </w:r>
      <w:proofErr w:type="spellEnd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documentation</w:t>
      </w:r>
      <w:proofErr w:type="spellEnd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Formats</w:t>
      </w:r>
      <w:proofErr w:type="spellEnd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7650" w:rsidRPr="006B7650" w:rsidRDefault="006B7650" w:rsidP="006B765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МКС 01.100.01 </w:t>
      </w:r>
    </w:p>
    <w:p w:rsidR="006B7650" w:rsidRPr="006B7650" w:rsidRDefault="006B7650" w:rsidP="006B7650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введения 1971-01-01</w:t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Постановлением Комитета стандартов, мер и измерительных приборов при Совете Министров СССР от 28 мая 1986 г. N 751 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ВЗАМЕН </w:t>
      </w:r>
      <w:hyperlink r:id="rId4" w:history="1">
        <w:r w:rsidRPr="006B76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3450-60</w:t>
        </w:r>
      </w:hyperlink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" w:history="1">
        <w:r w:rsidRPr="006B76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Изменение N 3</w:t>
        </w:r>
      </w:hyperlink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принято Межгосударственным советом по стандартизации, метрологии и сертификации по переписке (протокол N 23 от 28 февраля 2006 г.)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принятие изменения проголосовали национальные органы по стандартизации следующих государств: AZ, AM, BY, KZ, KG, MD, RU, TJ, TM, UZ, UA [коды альфа-2 по </w:t>
      </w:r>
      <w:hyperlink r:id="rId6" w:history="1">
        <w:r w:rsidRPr="006B76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МК (ИСО 3166) 004</w:t>
        </w:r>
      </w:hyperlink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ИЗДАНИЕ (август 2007 г.) с Изменениями N 1, 2, </w:t>
      </w:r>
      <w:hyperlink r:id="rId7" w:history="1">
        <w:r w:rsidRPr="006B76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</w:t>
        </w:r>
      </w:hyperlink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утвержденными в декабре 1980 г., марте 1989 г., июне 2006 г. (ИУС 3-81, 7-89, 9-2006).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стандарт устанавливает форматы листов чертежей и других документов, выполненных в электронной и (или) бумажной форме, предусмотренных стандартами на конструкторскую документацию всех отраслей промышленности и строительства. 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(Измененная редакция, Изм. N 2, 3).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Форматы листов определяются размерами внешней рамки (выполненной тонкой линией) оригиналов, подлинников, дубликатов, копий (черт.1).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выводе документа в электронной форме на бумажный носитель с размерами сторон листа, совпадающими с указанными в табл.1, внешнюю рамку формата допускается не выполнять. Если размеры сторон листа больше указанных в табл.1, то внешняя рамка формата должна быть воспроизведена.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(Измененная редакция, Изм. N 3).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3. Формат с размерами сторон 1189х841 мм, площадь которого равна 1 м</w:t>
      </w:r>
      <w:r w:rsidRPr="006B76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100330" cy="219710"/>
                <wp:effectExtent l="0" t="0" r="0" b="0"/>
                <wp:docPr id="5" name="Прямоугольник 5" descr="ГОСТ 2.301-68 Единая система конструкторской документации (ЕСКД). Форматы (с Изменениями N 1, 2, 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0330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59A0D9" id="Прямоугольник 5" o:spid="_x0000_s1026" alt="ГОСТ 2.301-68 Единая система конструкторской документации (ЕСКД). Форматы (с Изменениями N 1, 2, 3)" style="width:7.9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" filled="f" stroked="f">
                <o:lock v:ext="edit" aspectratio="t"/>
                <w10:anchorlock/>
              </v:rect>
            </w:pict>
          </mc:Fallback>
        </mc:AlternateConten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другие форматы, полученные путем последовательного деления его на две равные части параллельно меньшей стороне соответствующего формата, принимаются за основные. 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Обозначения и размеры сторон основных форматов должны соответствовать указанным в табл.1.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9"/>
        <w:gridCol w:w="5186"/>
      </w:tblGrid>
      <w:tr w:rsidR="006B7650" w:rsidRPr="006B7650" w:rsidTr="006B7650">
        <w:trPr>
          <w:trHeight w:val="15"/>
          <w:tblCellSpacing w:w="15" w:type="dxa"/>
        </w:trPr>
        <w:tc>
          <w:tcPr>
            <w:tcW w:w="4620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14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7650" w:rsidRPr="006B7650" w:rsidTr="006B7650">
        <w:trPr>
          <w:tblCellSpacing w:w="15" w:type="dxa"/>
        </w:trPr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Обозначение формата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Размеры сторон формата, мм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62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А0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841х1189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62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594х 841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62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420х594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62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297х420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6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210х297 </w:t>
            </w:r>
          </w:p>
        </w:tc>
      </w:tr>
    </w:tbl>
    <w:p w:rsidR="006B7650" w:rsidRPr="006B7650" w:rsidRDefault="006B7650" w:rsidP="006B76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5855" cy="1874520"/>
            <wp:effectExtent l="0" t="0" r="4445" b="0"/>
            <wp:docPr id="4" name="Рисунок 4" descr="ГОСТ 2.301-68 Единая система конструкторской документации (ЕСКД). Форматы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СТ 2.301-68 Единая система конструкторской документации (ЕСКД). Форматы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650" w:rsidRPr="006B7650" w:rsidRDefault="006B7650" w:rsidP="006B76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Черт.1 </w:t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необходимости допускается применять формат А5 с размерами сторон 148х210 мм.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Допускается применение дополнительных форматов, образуемых увеличением коротких сторон основных форматов на величину, кратную их размерам.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Размеры производных форматов, как правило, следует выбирать по табл.2.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Обозначение производного формата составляется из обозначения основного формата и его кратности согласно табл.2, например, А0х2, А4х8 и т.д.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2 </w:t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5"/>
        <w:gridCol w:w="1556"/>
        <w:gridCol w:w="1492"/>
        <w:gridCol w:w="1492"/>
        <w:gridCol w:w="1492"/>
        <w:gridCol w:w="1678"/>
      </w:tblGrid>
      <w:tr w:rsidR="006B7650" w:rsidRPr="006B7650" w:rsidTr="006B7650">
        <w:trPr>
          <w:trHeight w:val="15"/>
          <w:tblCellSpacing w:w="15" w:type="dxa"/>
        </w:trPr>
        <w:tc>
          <w:tcPr>
            <w:tcW w:w="1848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7650" w:rsidRPr="006B7650" w:rsidTr="006B7650">
        <w:trPr>
          <w:tblCellSpacing w:w="15" w:type="dxa"/>
        </w:trPr>
        <w:tc>
          <w:tcPr>
            <w:tcW w:w="1053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Кратность </w:t>
            </w:r>
          </w:p>
        </w:tc>
        <w:tc>
          <w:tcPr>
            <w:tcW w:w="8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А0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А1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А2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А3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А4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1189х1682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1189х2523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841х1783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594х1261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420х891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297х630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841х2378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594х1682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420х1189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297х841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594х2102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420х1486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297х1051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420х1783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297х1261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420х2080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297х1471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297х1682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297х1892 </w:t>
            </w:r>
          </w:p>
        </w:tc>
      </w:tr>
    </w:tbl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Предельные отклонения сторон форматов - по табл.3.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3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2"/>
        <w:gridCol w:w="5393"/>
      </w:tblGrid>
      <w:tr w:rsidR="006B7650" w:rsidRPr="006B7650" w:rsidTr="006B7650">
        <w:trPr>
          <w:trHeight w:val="15"/>
          <w:tblCellSpacing w:w="15" w:type="dxa"/>
        </w:trPr>
        <w:tc>
          <w:tcPr>
            <w:tcW w:w="4435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7650" w:rsidRPr="006B7650" w:rsidTr="006B7650">
        <w:trPr>
          <w:tblCellSpacing w:w="15" w:type="dxa"/>
        </w:trPr>
        <w:tc>
          <w:tcPr>
            <w:tcW w:w="105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 сторон форматов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отклонения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150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46050" cy="155575"/>
                      <wp:effectExtent l="0" t="0" r="0" b="0"/>
                      <wp:docPr id="3" name="Прямоугольник 3" descr="ГОСТ 2.301-68 Единая система конструкторской документации (ЕСКД). Форматы (с Изменениями N 1, 2, 3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6050" cy="155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4DFEC3" id="Прямоугольник 3" o:spid="_x0000_s1026" alt="ГОСТ 2.301-68 Единая система конструкторской документации (ЕСКД). Форматы (с Изменениями N 1, 2, 3)" style="width:11.5pt;height: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1,5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4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Св. 150 до 600</w:t>
            </w:r>
          </w:p>
        </w:tc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46050" cy="155575"/>
                      <wp:effectExtent l="0" t="0" r="0" b="0"/>
                      <wp:docPr id="2" name="Прямоугольник 2" descr="ГОСТ 2.301-68 Единая система конструкторской документации (ЕСКД). Форматы (с Изменениями N 1, 2, 3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6050" cy="155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3EBB0C" id="Прямоугольник 2" o:spid="_x0000_s1026" alt="ГОСТ 2.301-68 Единая система конструкторской документации (ЕСКД). Форматы (с Изменениями N 1, 2, 3)" style="width:11.5pt;height: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2,0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44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Св. 600</w:t>
            </w:r>
          </w:p>
        </w:tc>
        <w:tc>
          <w:tcPr>
            <w:tcW w:w="60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B7650" w:rsidRPr="006B7650" w:rsidRDefault="006B7650" w:rsidP="006B76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46050" cy="155575"/>
                      <wp:effectExtent l="0" t="0" r="0" b="0"/>
                      <wp:docPr id="1" name="Прямоугольник 1" descr="ГОСТ 2.301-68 Единая система конструкторской документации (ЕСКД). Форматы (с Изменениями N 1, 2, 3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6050" cy="155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FC8C73" id="Прямоугольник 1" o:spid="_x0000_s1026" alt="ГОСТ 2.301-68 Единая система конструкторской документации (ЕСКД). Форматы (с Изменениями N 1, 2, 3)" style="width:11.5pt;height: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3,0 </w:t>
            </w:r>
          </w:p>
        </w:tc>
      </w:tr>
    </w:tbl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4-6. (Измененная редакция, Изм. N 1).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7, 8. (Исключены, Изм. N 1).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7650" w:rsidRPr="006B7650" w:rsidRDefault="006B7650" w:rsidP="006B7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9. Документы в электронной форме в своей реквизитной части должны содержать обозначение формата листа бумажного носителя, при выводе на который масштаб отображения будет соответствовать указанному.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(Введен дополнительно, Изм. N 3).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Электронный текст документа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подготовлен АО "Кодекс" и сверен по: 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официальное издание 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Единая система конструкторской документации: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Сб. ГОСТов</w:t>
      </w:r>
      <w:r w:rsidRPr="006B76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- </w:t>
      </w:r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B76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.: </w:t>
      </w:r>
      <w:proofErr w:type="spellStart"/>
      <w:r w:rsidRPr="006B765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Стандартинформ</w:t>
      </w:r>
      <w:proofErr w:type="spellEnd"/>
      <w:r w:rsidRPr="006B76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2007 </w:t>
      </w:r>
    </w:p>
    <w:p w:rsidR="006B7650" w:rsidRPr="006B7650" w:rsidRDefault="006B7650" w:rsidP="006B7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B76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&lt;div id="tab-content8-low"&gt; &lt;div class="document"&gt; &lt;/div&gt; &lt;/div&gt;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6"/>
        <w:gridCol w:w="7349"/>
      </w:tblGrid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документа: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2.301-68 Единая система конструкторской документации (ЕСКД). Форматы (с Изменениями N 1, 2, 3)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2.301-68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Принявший орган: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Госстандарт СССР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Действующий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официальное издание </w:t>
            </w: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Единая система конструкторской документации: Сб. ГОСТов. - М.: </w:t>
            </w:r>
            <w:proofErr w:type="spellStart"/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Стандартинформ</w:t>
            </w:r>
            <w:proofErr w:type="spellEnd"/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2007 год 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принятия: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мая 1968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действия: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января 1971</w:t>
            </w: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7650" w:rsidRPr="006B7650" w:rsidTr="006B76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редакции:</w:t>
            </w:r>
          </w:p>
        </w:tc>
        <w:tc>
          <w:tcPr>
            <w:tcW w:w="0" w:type="auto"/>
            <w:vAlign w:val="center"/>
            <w:hideMark/>
          </w:tcPr>
          <w:p w:rsidR="006B7650" w:rsidRPr="006B7650" w:rsidRDefault="006B7650" w:rsidP="006B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августа 2007</w:t>
            </w:r>
          </w:p>
        </w:tc>
      </w:tr>
    </w:tbl>
    <w:p w:rsidR="006B7650" w:rsidRPr="006B7650" w:rsidRDefault="006B7650" w:rsidP="006B765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ГОСТ 2.301-68 Единая система конструкторской документации (ЕСКД). Форматы (с Изменениями N 1, 2, 3)</w:t>
      </w:r>
    </w:p>
    <w:p w:rsidR="006B7650" w:rsidRPr="006B7650" w:rsidRDefault="006B7650" w:rsidP="006B765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 xml:space="preserve">Данный документ представлен в виде сканер копии, которую вы можете скачать в формате </w:t>
      </w:r>
      <w:hyperlink r:id="rId9" w:anchor="loginform" w:history="1">
        <w:r w:rsidRPr="006B7650">
          <w:rPr>
            <w:rFonts w:ascii="Times New Roman" w:eastAsia="Times New Roman" w:hAnsi="Times New Roman" w:cs="Times New Roman"/>
            <w:vanish/>
            <w:color w:val="0000FF"/>
            <w:sz w:val="24"/>
            <w:szCs w:val="24"/>
            <w:u w:val="single"/>
            <w:lang w:eastAsia="ru-RU"/>
          </w:rPr>
          <w:t>pdf</w:t>
        </w:r>
      </w:hyperlink>
      <w:r w:rsidRPr="006B7650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 xml:space="preserve"> или </w:t>
      </w:r>
      <w:hyperlink r:id="rId10" w:anchor="loginform" w:history="1">
        <w:r w:rsidRPr="006B7650">
          <w:rPr>
            <w:rFonts w:ascii="Times New Roman" w:eastAsia="Times New Roman" w:hAnsi="Times New Roman" w:cs="Times New Roman"/>
            <w:vanish/>
            <w:color w:val="0000FF"/>
            <w:sz w:val="24"/>
            <w:szCs w:val="24"/>
            <w:u w:val="single"/>
            <w:lang w:eastAsia="ru-RU"/>
          </w:rPr>
          <w:t>djvu</w:t>
        </w:r>
      </w:hyperlink>
    </w:p>
    <w:p w:rsidR="006B7650" w:rsidRPr="006B7650" w:rsidRDefault="006B7650" w:rsidP="006B765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6B7650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Информация о данном документе содержится в профессиональных справочных системах «Кодекс» и «Техэксперт»</w:t>
      </w:r>
    </w:p>
    <w:p w:rsidR="006B7650" w:rsidRPr="006B7650" w:rsidRDefault="006B7650" w:rsidP="006B765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hyperlink r:id="rId11" w:history="1">
        <w:r w:rsidRPr="006B7650">
          <w:rPr>
            <w:rFonts w:ascii="Times New Roman" w:eastAsia="Times New Roman" w:hAnsi="Times New Roman" w:cs="Times New Roman"/>
            <w:vanish/>
            <w:color w:val="0000FF"/>
            <w:sz w:val="24"/>
            <w:szCs w:val="24"/>
            <w:u w:val="single"/>
            <w:lang w:eastAsia="ru-RU"/>
          </w:rPr>
          <w:t>Узнать больше о системах</w:t>
        </w:r>
      </w:hyperlink>
    </w:p>
    <w:p w:rsidR="00AC7D02" w:rsidRDefault="00AC7D02"/>
    <w:sectPr w:rsidR="00AC7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650"/>
    <w:rsid w:val="000929FC"/>
    <w:rsid w:val="00567C5D"/>
    <w:rsid w:val="006B7650"/>
    <w:rsid w:val="00AC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1FEC8-DFE9-4CB7-B746-10B9CBB4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76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6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6B7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6B7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B7650"/>
    <w:rPr>
      <w:color w:val="0000FF"/>
      <w:u w:val="single"/>
    </w:rPr>
  </w:style>
  <w:style w:type="paragraph" w:customStyle="1" w:styleId="topleveltext">
    <w:name w:val="topleveltext"/>
    <w:basedOn w:val="a"/>
    <w:rsid w:val="006B7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12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7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6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04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8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772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9952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327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68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59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204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45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950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268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111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2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63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586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43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718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120004556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842501075" TargetMode="External"/><Relationship Id="rId11" Type="http://schemas.openxmlformats.org/officeDocument/2006/relationships/hyperlink" Target="http://www.cntd.ru/products.html" TargetMode="External"/><Relationship Id="rId5" Type="http://schemas.openxmlformats.org/officeDocument/2006/relationships/hyperlink" Target="http://docs.cntd.ru/document/1200045568" TargetMode="External"/><Relationship Id="rId10" Type="http://schemas.openxmlformats.org/officeDocument/2006/relationships/hyperlink" Target="http://docs.cntd.ru/document/1200006582" TargetMode="External"/><Relationship Id="rId4" Type="http://schemas.openxmlformats.org/officeDocument/2006/relationships/hyperlink" Target="http://docs.cntd.ru/document/822909070" TargetMode="External"/><Relationship Id="rId9" Type="http://schemas.openxmlformats.org/officeDocument/2006/relationships/hyperlink" Target="http://docs.cntd.ru/document/12000065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dcterms:created xsi:type="dcterms:W3CDTF">2018-12-13T13:11:00Z</dcterms:created>
  <dcterms:modified xsi:type="dcterms:W3CDTF">2018-12-13T13:12:00Z</dcterms:modified>
</cp:coreProperties>
</file>